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D16FC" w14:textId="4D7CC30D" w:rsidR="00371297" w:rsidRPr="002E4B7A" w:rsidRDefault="00371297" w:rsidP="00371297">
      <w:pPr>
        <w:widowControl w:val="0"/>
        <w:tabs>
          <w:tab w:val="left" w:pos="1701"/>
          <w:tab w:val="right" w:pos="9639"/>
        </w:tabs>
        <w:spacing w:before="120"/>
        <w:rPr>
          <w:rFonts w:eastAsiaTheme="minorEastAsia"/>
          <w:b/>
          <w:sz w:val="24"/>
          <w:szCs w:val="24"/>
          <w:lang w:val="en-US" w:eastAsia="zh-CN"/>
        </w:rPr>
      </w:pPr>
      <w:r w:rsidRPr="000D105E">
        <w:rPr>
          <w:rFonts w:eastAsia="MS Mincho"/>
          <w:b/>
          <w:sz w:val="24"/>
          <w:szCs w:val="24"/>
          <w:lang w:val="en-US" w:eastAsia="zh-CN"/>
        </w:rPr>
        <w:t>3GPP TSG-RAN WG2 Meeting #12</w:t>
      </w:r>
      <w:r>
        <w:rPr>
          <w:rFonts w:eastAsiaTheme="minorEastAsia" w:hint="eastAsia"/>
          <w:b/>
          <w:sz w:val="24"/>
          <w:szCs w:val="24"/>
          <w:lang w:val="en-US" w:eastAsia="zh-CN"/>
        </w:rPr>
        <w:t>5bis</w:t>
      </w:r>
      <w:r w:rsidRPr="000D105E">
        <w:rPr>
          <w:rFonts w:eastAsia="MS Mincho"/>
          <w:b/>
          <w:sz w:val="24"/>
          <w:szCs w:val="24"/>
          <w:lang w:val="en-US" w:eastAsia="zh-CN"/>
        </w:rPr>
        <w:tab/>
      </w:r>
      <w:r w:rsidR="00B81449" w:rsidRPr="00B81449">
        <w:rPr>
          <w:rFonts w:eastAsia="MS Mincho"/>
          <w:b/>
          <w:sz w:val="24"/>
          <w:szCs w:val="24"/>
          <w:lang w:val="en-US" w:eastAsia="zh-CN"/>
        </w:rPr>
        <w:t>R2-2405036</w:t>
      </w:r>
    </w:p>
    <w:p w14:paraId="4A179551" w14:textId="77777777" w:rsidR="00371297" w:rsidRPr="002E4B7A" w:rsidRDefault="00371297" w:rsidP="00371297">
      <w:pPr>
        <w:pStyle w:val="CRCoverPage"/>
        <w:tabs>
          <w:tab w:val="left" w:pos="1985"/>
        </w:tabs>
        <w:jc w:val="both"/>
        <w:rPr>
          <w:rFonts w:eastAsiaTheme="minorEastAsia" w:cs="Arial"/>
          <w:b/>
          <w:bCs/>
          <w:lang w:val="en-US"/>
        </w:rPr>
      </w:pPr>
      <w:r>
        <w:rPr>
          <w:rFonts w:eastAsiaTheme="minorEastAsia" w:hint="eastAsia"/>
          <w:b/>
          <w:sz w:val="24"/>
          <w:szCs w:val="24"/>
          <w:lang w:val="en-US" w:eastAsia="zh-CN"/>
        </w:rPr>
        <w:t>Changsha</w:t>
      </w:r>
      <w:r w:rsidRPr="000D105E">
        <w:rPr>
          <w:b/>
          <w:sz w:val="24"/>
          <w:szCs w:val="24"/>
          <w:lang w:val="en-US" w:eastAsia="zh-CN"/>
        </w:rPr>
        <w:t xml:space="preserve">, </w:t>
      </w:r>
      <w:r>
        <w:rPr>
          <w:rFonts w:eastAsiaTheme="minorEastAsia" w:hint="eastAsia"/>
          <w:b/>
          <w:sz w:val="24"/>
          <w:szCs w:val="24"/>
          <w:lang w:val="en-US" w:eastAsia="zh-CN"/>
        </w:rPr>
        <w:t>China</w:t>
      </w:r>
      <w:r w:rsidRPr="000D105E">
        <w:rPr>
          <w:b/>
          <w:sz w:val="24"/>
          <w:szCs w:val="24"/>
          <w:lang w:val="en-US" w:eastAsia="zh-CN"/>
        </w:rPr>
        <w:t xml:space="preserve">, </w:t>
      </w:r>
      <w:r>
        <w:rPr>
          <w:rFonts w:eastAsiaTheme="minorEastAsia" w:hint="eastAsia"/>
          <w:b/>
          <w:sz w:val="24"/>
          <w:szCs w:val="24"/>
          <w:lang w:val="en-US" w:eastAsia="zh-CN"/>
        </w:rPr>
        <w:t>April</w:t>
      </w:r>
      <w:r w:rsidRPr="000D105E">
        <w:rPr>
          <w:b/>
          <w:sz w:val="24"/>
          <w:szCs w:val="24"/>
          <w:lang w:val="en-US" w:eastAsia="zh-CN"/>
        </w:rPr>
        <w:t>. 1</w:t>
      </w:r>
      <w:r>
        <w:rPr>
          <w:rFonts w:eastAsiaTheme="minorEastAsia" w:hint="eastAsia"/>
          <w:b/>
          <w:sz w:val="24"/>
          <w:szCs w:val="24"/>
          <w:lang w:val="en-US" w:eastAsia="zh-CN"/>
        </w:rPr>
        <w:t>5</w:t>
      </w:r>
      <w:r w:rsidRPr="000D105E">
        <w:rPr>
          <w:b/>
          <w:sz w:val="24"/>
          <w:szCs w:val="24"/>
          <w:lang w:val="en-US" w:eastAsia="zh-CN"/>
        </w:rPr>
        <w:t>th – 1</w:t>
      </w:r>
      <w:r>
        <w:rPr>
          <w:rFonts w:eastAsiaTheme="minorEastAsia" w:hint="eastAsia"/>
          <w:b/>
          <w:sz w:val="24"/>
          <w:szCs w:val="24"/>
          <w:lang w:val="en-US" w:eastAsia="zh-CN"/>
        </w:rPr>
        <w:t>9</w:t>
      </w:r>
      <w:r w:rsidRPr="000D105E">
        <w:rPr>
          <w:b/>
          <w:sz w:val="24"/>
          <w:szCs w:val="24"/>
          <w:lang w:val="en-US" w:eastAsia="zh-CN"/>
        </w:rPr>
        <w:t>th, 202</w:t>
      </w:r>
      <w:r>
        <w:rPr>
          <w:rFonts w:eastAsiaTheme="minorEastAsia" w:hint="eastAsia"/>
          <w:b/>
          <w:sz w:val="24"/>
          <w:szCs w:val="24"/>
          <w:lang w:val="en-US" w:eastAsia="zh-CN"/>
        </w:rPr>
        <w:t>4</w:t>
      </w:r>
    </w:p>
    <w:p w14:paraId="1F58B2F0" w14:textId="3F3B499C"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137268">
        <w:rPr>
          <w:rFonts w:cs="Arial" w:hint="eastAsia"/>
          <w:b/>
          <w:bCs/>
          <w:sz w:val="24"/>
          <w:lang w:eastAsia="zh-CN"/>
        </w:rPr>
        <w:t>8.5.4</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36938E5C"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3A4F68" w:rsidRPr="003A4F68">
        <w:rPr>
          <w:rFonts w:cs="Arial"/>
          <w:b/>
          <w:bCs/>
          <w:sz w:val="24"/>
          <w:lang w:eastAsia="zh-CN"/>
        </w:rPr>
        <w:t>adaptation of common signal/channel transmissions</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738D612" w14:textId="77777777" w:rsidR="003A4F68" w:rsidRPr="003A4F68" w:rsidRDefault="00371297" w:rsidP="003A4F68">
      <w:pPr>
        <w:snapToGrid w:val="0"/>
        <w:spacing w:before="120"/>
        <w:rPr>
          <w:rFonts w:ascii="Times New Roman" w:eastAsia="宋体" w:hAnsi="Times New Roman"/>
          <w:sz w:val="21"/>
          <w:szCs w:val="21"/>
          <w:lang w:val="en-US" w:eastAsia="zh-CN"/>
        </w:rPr>
      </w:pPr>
      <w:r w:rsidRPr="00371297">
        <w:rPr>
          <w:rFonts w:ascii="Times New Roman" w:eastAsia="宋体" w:hAnsi="Times New Roman"/>
          <w:lang w:val="en-US" w:eastAsia="zh-CN"/>
        </w:rPr>
        <w:t>I</w:t>
      </w:r>
      <w:r w:rsidRPr="00371297">
        <w:rPr>
          <w:rFonts w:ascii="Times New Roman" w:eastAsia="宋体" w:hAnsi="Times New Roman" w:hint="eastAsia"/>
          <w:lang w:val="en-US" w:eastAsia="zh-CN"/>
        </w:rPr>
        <w:t>n</w:t>
      </w:r>
      <w:r w:rsidRPr="00371297">
        <w:rPr>
          <w:rFonts w:ascii="Times New Roman" w:eastAsia="宋体" w:hAnsi="Times New Roman"/>
          <w:lang w:val="en-US" w:eastAsia="zh-CN"/>
        </w:rPr>
        <w:t xml:space="preserve"> the RAN#102 meeting, the new WI of enhancements of network energy savings for NR was set up [1], </w:t>
      </w:r>
      <w:r w:rsidR="003A4F68" w:rsidRPr="003A4F68">
        <w:rPr>
          <w:rFonts w:ascii="Times New Roman" w:eastAsia="宋体" w:hAnsi="Times New Roman" w:hint="eastAsia"/>
          <w:sz w:val="21"/>
          <w:szCs w:val="21"/>
          <w:lang w:val="en-US" w:eastAsia="zh-CN"/>
        </w:rPr>
        <w:t>,</w:t>
      </w:r>
      <w:bookmarkStart w:id="3" w:name="OLE_LINK7"/>
      <w:r w:rsidR="003A4F68" w:rsidRPr="003A4F68">
        <w:rPr>
          <w:rFonts w:ascii="Times New Roman" w:eastAsia="宋体" w:hAnsi="Times New Roman" w:hint="eastAsia"/>
          <w:sz w:val="21"/>
          <w:szCs w:val="21"/>
          <w:lang w:val="en-US" w:eastAsia="zh-CN"/>
        </w:rPr>
        <w:t xml:space="preserve"> one of the objectives is</w:t>
      </w:r>
      <w:bookmarkEnd w:id="3"/>
      <w:r w:rsidR="003A4F68" w:rsidRPr="003A4F68">
        <w:rPr>
          <w:rFonts w:ascii="Times New Roman" w:eastAsia="宋体" w:hAnsi="Times New Roman" w:hint="eastAsia"/>
          <w:sz w:val="21"/>
          <w:szCs w:val="21"/>
          <w:lang w:val="en-US" w:eastAsia="zh-CN"/>
        </w:rPr>
        <w:t xml:space="preserve"> to adapt the common signal/channel transmission, which has been discussed during R18 SI and proved to be </w:t>
      </w:r>
      <w:r w:rsidR="003A4F68" w:rsidRPr="003A4F68">
        <w:rPr>
          <w:rFonts w:ascii="Times New Roman" w:eastAsia="宋体" w:hAnsi="Times New Roman"/>
          <w:sz w:val="21"/>
          <w:szCs w:val="21"/>
          <w:lang w:val="en-US" w:eastAsia="zh-CN"/>
        </w:rPr>
        <w:t>beneficial</w:t>
      </w:r>
      <w:r w:rsidR="003A4F68" w:rsidRPr="003A4F68">
        <w:rPr>
          <w:rFonts w:ascii="Times New Roman" w:eastAsia="宋体" w:hAnsi="Times New Roman" w:hint="eastAsia"/>
          <w:sz w:val="21"/>
          <w:szCs w:val="21"/>
          <w:lang w:val="en-US" w:eastAsia="zh-CN"/>
        </w:rPr>
        <w:t xml:space="preserve"> for energy saving, the related objective is as following,</w:t>
      </w:r>
    </w:p>
    <w:tbl>
      <w:tblPr>
        <w:tblStyle w:val="30"/>
        <w:tblW w:w="0" w:type="auto"/>
        <w:tblLook w:val="04A0" w:firstRow="1" w:lastRow="0" w:firstColumn="1" w:lastColumn="0" w:noHBand="0" w:noVBand="1"/>
      </w:tblPr>
      <w:tblGrid>
        <w:gridCol w:w="9631"/>
      </w:tblGrid>
      <w:tr w:rsidR="003A4F68" w:rsidRPr="003A4F68" w14:paraId="70B3BA8D" w14:textId="77777777" w:rsidTr="007D01BF">
        <w:tc>
          <w:tcPr>
            <w:tcW w:w="10081" w:type="dxa"/>
          </w:tcPr>
          <w:p w14:paraId="5A79668D" w14:textId="77777777" w:rsidR="003A4F68" w:rsidRPr="003A4F68" w:rsidRDefault="003A4F68" w:rsidP="003A4F68">
            <w:pPr>
              <w:spacing w:beforeLines="50" w:before="156" w:after="0" w:line="288" w:lineRule="auto"/>
              <w:jc w:val="left"/>
              <w:rPr>
                <w:rFonts w:ascii="Times New Roman" w:eastAsia="宋体" w:hAnsi="Times New Roman"/>
                <w:lang w:eastAsia="zh-CN"/>
              </w:rPr>
            </w:pPr>
            <w:r w:rsidRPr="003A4F68">
              <w:rPr>
                <w:rFonts w:ascii="Times New Roman" w:eastAsia="宋体" w:hAnsi="Times New Roman" w:hint="eastAsia"/>
                <w:lang w:val="en-US" w:eastAsia="zh-CN"/>
              </w:rPr>
              <w:t xml:space="preserve">3. </w:t>
            </w:r>
            <w:r w:rsidRPr="003A4F68">
              <w:rPr>
                <w:rFonts w:ascii="Times New Roman" w:eastAsia="宋体" w:hAnsi="Times New Roman"/>
                <w:lang w:eastAsia="zh-CN"/>
              </w:rPr>
              <w:t>Specify a</w:t>
            </w:r>
            <w:r w:rsidRPr="003A4F68">
              <w:rPr>
                <w:rFonts w:ascii="Times New Roman" w:eastAsia="宋体" w:hAnsi="Times New Roman"/>
              </w:rPr>
              <w:t xml:space="preserve">daptation of common signal/channel transmissions. </w:t>
            </w:r>
            <w:r w:rsidRPr="003A4F68">
              <w:rPr>
                <w:rFonts w:ascii="Times New Roman" w:eastAsia="宋体" w:hAnsi="Times New Roman"/>
                <w:lang w:eastAsia="zh-CN"/>
              </w:rPr>
              <w:t>[RAN1/2/3/4]</w:t>
            </w:r>
            <w:r w:rsidRPr="003A4F68">
              <w:rPr>
                <w:rFonts w:ascii="Times New Roman" w:eastAsia="宋体" w:hAnsi="Times New Roman" w:hint="eastAsia"/>
                <w:lang w:val="en-US" w:eastAsia="zh-CN"/>
              </w:rPr>
              <w:t xml:space="preserve"> </w:t>
            </w:r>
          </w:p>
          <w:p w14:paraId="7E600C5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bCs/>
                <w:lang w:val="en-US" w:eastAsia="zh-CN"/>
              </w:rPr>
            </w:pPr>
            <w:bookmarkStart w:id="4" w:name="OLE_LINK9"/>
            <w:bookmarkStart w:id="5" w:name="OLE_LINK10"/>
            <w:r w:rsidRPr="003A4F68">
              <w:rPr>
                <w:rFonts w:ascii="Times New Roman" w:eastAsia="宋体" w:hAnsi="Times New Roman"/>
                <w:bCs/>
                <w:lang w:val="en-US" w:eastAsia="zh-CN"/>
              </w:rPr>
              <w:t xml:space="preserve">Adaptation of SSB in time domain, e.g. adapting periodicity </w:t>
            </w:r>
          </w:p>
          <w:bookmarkEnd w:id="4"/>
          <w:bookmarkEnd w:id="5"/>
          <w:p w14:paraId="45C6F6C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Adaptation of PRACH in time domain</w:t>
            </w:r>
          </w:p>
          <w:p w14:paraId="7CF6ADC6"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Study adaptation of PRACH in spatial domain, e.g. non-uniform PRACH resources per SSB, and specify if found beneficial</w:t>
            </w:r>
          </w:p>
          <w:p w14:paraId="1E757194"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rPr>
              <w:t>This study is to be done in 2Q’2024 only</w:t>
            </w:r>
          </w:p>
          <w:p w14:paraId="1A92FCEE"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Adaptation of paging occasions including confining the paging occasions in the time domain</w:t>
            </w:r>
          </w:p>
          <w:p w14:paraId="13FDF8DA"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lang w:eastAsia="zh-CN"/>
              </w:rPr>
              <w:t xml:space="preserve">Note: there shall be </w:t>
            </w:r>
            <w:bookmarkStart w:id="6" w:name="OLE_LINK15"/>
            <w:bookmarkStart w:id="7" w:name="OLE_LINK16"/>
            <w:r w:rsidRPr="003A4F68">
              <w:rPr>
                <w:rFonts w:ascii="Times New Roman" w:eastAsia="宋体" w:hAnsi="Times New Roman"/>
                <w:lang w:eastAsia="zh-CN"/>
              </w:rPr>
              <w:t>no paging latency increase</w:t>
            </w:r>
            <w:bookmarkEnd w:id="6"/>
            <w:bookmarkEnd w:id="7"/>
          </w:p>
          <w:p w14:paraId="11407420"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 xml:space="preserve">Note: there shall be no negative impact to legacy UEs, unless significant benefits are shown </w:t>
            </w:r>
          </w:p>
        </w:tc>
      </w:tr>
    </w:tbl>
    <w:p w14:paraId="4133424E" w14:textId="52B9C769" w:rsidR="00B27D52" w:rsidRDefault="00B27D52" w:rsidP="003A4F68">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In the RAN2#125bis meeting, only Paging occasion </w:t>
      </w:r>
      <w:r>
        <w:rPr>
          <w:rFonts w:ascii="Times New Roman" w:eastAsia="宋体" w:hAnsi="Times New Roman"/>
          <w:sz w:val="21"/>
          <w:szCs w:val="21"/>
          <w:lang w:val="en-US" w:eastAsia="zh-CN"/>
        </w:rPr>
        <w:t>adaptation</w:t>
      </w:r>
      <w:r>
        <w:rPr>
          <w:rFonts w:ascii="Times New Roman" w:eastAsia="宋体" w:hAnsi="Times New Roman" w:hint="eastAsia"/>
          <w:sz w:val="21"/>
          <w:szCs w:val="21"/>
          <w:lang w:val="en-US" w:eastAsia="zh-CN"/>
        </w:rPr>
        <w:t xml:space="preserve"> is discussed, and following are the agreements</w:t>
      </w:r>
      <w:r w:rsidR="00930398">
        <w:rPr>
          <w:rFonts w:ascii="Times New Roman" w:eastAsia="宋体" w:hAnsi="Times New Roman" w:hint="eastAsia"/>
          <w:sz w:val="21"/>
          <w:szCs w:val="21"/>
          <w:lang w:val="en-US" w:eastAsia="zh-CN"/>
        </w:rPr>
        <w:t xml:space="preserve"> [2]</w:t>
      </w:r>
      <w:r>
        <w:rPr>
          <w:rFonts w:ascii="Times New Roman" w:eastAsia="宋体" w:hAnsi="Times New Roman" w:hint="eastAsia"/>
          <w:sz w:val="21"/>
          <w:szCs w:val="21"/>
          <w:lang w:val="en-US" w:eastAsia="zh-CN"/>
        </w:rPr>
        <w:t>:</w:t>
      </w:r>
    </w:p>
    <w:p w14:paraId="23B6E5B5" w14:textId="77777777" w:rsidR="00B27D52" w:rsidRPr="00B27D52" w:rsidRDefault="00B27D52" w:rsidP="00B27D5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lang w:val="en-US" w:eastAsia="en-GB"/>
        </w:rPr>
      </w:pPr>
      <w:r w:rsidRPr="00B27D52">
        <w:rPr>
          <w:rFonts w:eastAsia="MS Mincho"/>
          <w:b/>
          <w:bCs/>
          <w:szCs w:val="24"/>
          <w:lang w:val="en-US" w:eastAsia="en-GB"/>
        </w:rPr>
        <w:t>Agreements on paging adaptation:</w:t>
      </w:r>
    </w:p>
    <w:p w14:paraId="3A970CEC" w14:textId="7B1536F9" w:rsidR="00B27D52" w:rsidRPr="00B27D52" w:rsidRDefault="00B27D52" w:rsidP="00B27D52">
      <w:pPr>
        <w:numPr>
          <w:ilvl w:val="0"/>
          <w:numId w:val="40"/>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B27D52">
        <w:rPr>
          <w:rFonts w:eastAsia="MS Mincho"/>
          <w:szCs w:val="24"/>
          <w:lang w:eastAsia="en-GB"/>
        </w:rPr>
        <w:t>From the UE point of view, UE will monitor one PEI/PO every paging DRX cycle, i.e. the UE doesn’t skip PO in paging DRX cycle.</w:t>
      </w:r>
      <w:r w:rsidRPr="00B27D52">
        <w:rPr>
          <w:rFonts w:eastAsia="MS Mincho"/>
          <w:szCs w:val="24"/>
          <w:lang w:val="en-US" w:eastAsia="en-GB"/>
        </w:rPr>
        <w:t xml:space="preserve"> </w:t>
      </w:r>
    </w:p>
    <w:p w14:paraId="4FD78E1A" w14:textId="77777777" w:rsidR="00B27D52" w:rsidRPr="00B27D52" w:rsidRDefault="00B27D52" w:rsidP="00B27D52">
      <w:pPr>
        <w:numPr>
          <w:ilvl w:val="0"/>
          <w:numId w:val="40"/>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B27D52">
        <w:rPr>
          <w:rFonts w:eastAsia="MS Mincho"/>
          <w:szCs w:val="24"/>
          <w:lang w:eastAsia="en-GB"/>
        </w:rPr>
        <w:t xml:space="preserve">For adaptation of paging occasions in time domain, RAN2 to study a) bundle paging frames and b) extend the values of N to have increased interval between PFs (e.g. T/64, T/128 ...) and </w:t>
      </w:r>
      <w:bookmarkStart w:id="8" w:name="OLE_LINK6"/>
      <w:r w:rsidRPr="00B27D52">
        <w:rPr>
          <w:rFonts w:eastAsia="MS Mincho"/>
          <w:szCs w:val="24"/>
          <w:lang w:eastAsia="en-GB"/>
        </w:rPr>
        <w:t>compensating decrease in number of PF</w:t>
      </w:r>
      <w:bookmarkEnd w:id="8"/>
      <w:r w:rsidRPr="00B27D52">
        <w:rPr>
          <w:rFonts w:eastAsia="MS Mincho"/>
          <w:szCs w:val="24"/>
          <w:lang w:eastAsia="en-GB"/>
        </w:rPr>
        <w:t>s by increasing POs per PF.</w:t>
      </w:r>
    </w:p>
    <w:p w14:paraId="1B736984" w14:textId="77777777" w:rsidR="00B27D52" w:rsidRPr="00B27D52" w:rsidRDefault="00B27D52" w:rsidP="00B27D52">
      <w:pPr>
        <w:numPr>
          <w:ilvl w:val="0"/>
          <w:numId w:val="40"/>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B27D52">
        <w:rPr>
          <w:rFonts w:eastAsia="MS Mincho"/>
          <w:szCs w:val="24"/>
          <w:lang w:val="en-US" w:eastAsia="en-GB"/>
        </w:rPr>
        <w:t>For Paging adaptation, R2 discusses the following options on compatibility of legacy RRC_IDLE/RRC_INACTIVE UE:</w:t>
      </w:r>
    </w:p>
    <w:p w14:paraId="35A3C046" w14:textId="77777777" w:rsidR="00B27D52" w:rsidRPr="00B27D52" w:rsidRDefault="00B27D52" w:rsidP="00B27D52">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lang w:val="en-US" w:eastAsia="en-GB"/>
        </w:rPr>
      </w:pPr>
      <w:r w:rsidRPr="00B27D52">
        <w:rPr>
          <w:rFonts w:eastAsia="MS Mincho"/>
          <w:szCs w:val="24"/>
          <w:lang w:val="en-US" w:eastAsia="en-GB"/>
        </w:rPr>
        <w:t xml:space="preserve"> </w:t>
      </w:r>
      <w:r w:rsidRPr="00B27D52">
        <w:rPr>
          <w:rFonts w:eastAsia="MS Mincho"/>
          <w:szCs w:val="24"/>
          <w:lang w:val="en-US" w:eastAsia="en-GB"/>
        </w:rPr>
        <w:tab/>
        <w:t>- Option 1: Prevent the access of legacy UE via barring;</w:t>
      </w:r>
    </w:p>
    <w:p w14:paraId="688FC1F6" w14:textId="57E80A54" w:rsidR="00B27D52" w:rsidRPr="00B27D52" w:rsidRDefault="00B27D52" w:rsidP="00B27D5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Theme="minorEastAsia"/>
          <w:szCs w:val="24"/>
          <w:lang w:val="en-US" w:eastAsia="zh-CN"/>
        </w:rPr>
      </w:pPr>
      <w:r w:rsidRPr="00B27D52">
        <w:rPr>
          <w:rFonts w:eastAsia="MS Mincho"/>
          <w:szCs w:val="24"/>
          <w:lang w:val="en-US" w:eastAsia="en-GB"/>
        </w:rPr>
        <w:t xml:space="preserve"> </w:t>
      </w:r>
      <w:r w:rsidRPr="00B27D52">
        <w:rPr>
          <w:rFonts w:eastAsia="MS Mincho"/>
          <w:szCs w:val="24"/>
          <w:lang w:val="en-US" w:eastAsia="en-GB"/>
        </w:rPr>
        <w:tab/>
        <w:t>- Option 2: Separate paging resources for legacy UEs and Rel-19 NES UEs (assuming there are legacy UEs)</w:t>
      </w:r>
    </w:p>
    <w:p w14:paraId="13083389" w14:textId="27C5AA2A" w:rsidR="00371297" w:rsidRPr="003A4F68" w:rsidRDefault="003A4F68" w:rsidP="003A4F68">
      <w:pPr>
        <w:snapToGrid w:val="0"/>
        <w:spacing w:beforeLines="50" w:before="156" w:after="0" w:line="288" w:lineRule="auto"/>
        <w:rPr>
          <w:rFonts w:ascii="Times New Roman" w:eastAsia="宋体" w:hAnsi="Times New Roman"/>
          <w:sz w:val="21"/>
          <w:szCs w:val="21"/>
          <w:lang w:val="en-US" w:eastAsia="zh-CN"/>
        </w:rPr>
      </w:pPr>
      <w:r w:rsidRPr="003A4F68">
        <w:rPr>
          <w:rFonts w:ascii="Times New Roman" w:eastAsia="宋体" w:hAnsi="Times New Roman" w:hint="eastAsia"/>
          <w:sz w:val="21"/>
          <w:szCs w:val="21"/>
          <w:lang w:val="en-US" w:eastAsia="zh-CN"/>
        </w:rPr>
        <w:t xml:space="preserve">In this contribution, we </w:t>
      </w:r>
      <w:r>
        <w:rPr>
          <w:rFonts w:ascii="Times New Roman" w:eastAsia="宋体" w:hAnsi="Times New Roman" w:hint="eastAsia"/>
          <w:sz w:val="21"/>
          <w:szCs w:val="21"/>
          <w:lang w:val="en-US" w:eastAsia="zh-CN"/>
        </w:rPr>
        <w:t>provide</w:t>
      </w:r>
      <w:r w:rsidR="00B27D52">
        <w:rPr>
          <w:rFonts w:ascii="Times New Roman" w:eastAsia="宋体" w:hAnsi="Times New Roman" w:hint="eastAsia"/>
          <w:sz w:val="21"/>
          <w:szCs w:val="21"/>
          <w:lang w:val="en-US" w:eastAsia="zh-CN"/>
        </w:rPr>
        <w:t xml:space="preserve"> our view on common signalling adaptation</w:t>
      </w:r>
      <w:r w:rsidRPr="003A4F68">
        <w:rPr>
          <w:rFonts w:ascii="Times New Roman" w:eastAsia="宋体" w:hAnsi="Times New Roman" w:hint="eastAsia"/>
          <w:sz w:val="21"/>
          <w:szCs w:val="21"/>
          <w:lang w:val="en-US" w:eastAsia="zh-CN"/>
        </w:rPr>
        <w:t>.</w:t>
      </w:r>
    </w:p>
    <w:p w14:paraId="10BA2E3A" w14:textId="67B882B2" w:rsidR="000F776D" w:rsidRDefault="00404910" w:rsidP="007933A1">
      <w:pPr>
        <w:pStyle w:val="1"/>
        <w:rPr>
          <w:lang w:eastAsia="zh-CN"/>
        </w:rPr>
      </w:pPr>
      <w:r>
        <w:rPr>
          <w:lang w:eastAsia="zh-CN"/>
        </w:rPr>
        <w:t>Discussion</w:t>
      </w:r>
      <w:bookmarkStart w:id="9" w:name="_Hlk110416859"/>
    </w:p>
    <w:p w14:paraId="070C894F" w14:textId="0385615C" w:rsidR="003A4F68" w:rsidRDefault="003A4F68" w:rsidP="003A4F68">
      <w:pPr>
        <w:pStyle w:val="2"/>
        <w:ind w:left="567" w:hanging="567"/>
      </w:pPr>
      <w:r>
        <w:lastRenderedPageBreak/>
        <w:t>A</w:t>
      </w:r>
      <w:r>
        <w:rPr>
          <w:rFonts w:hint="eastAsia"/>
        </w:rPr>
        <w:t>daptation of Paging occasion</w:t>
      </w:r>
    </w:p>
    <w:p w14:paraId="4ADAA64E" w14:textId="7E626A93" w:rsidR="00BB67F3" w:rsidRDefault="00B27D52" w:rsidP="00B27D52">
      <w:pPr>
        <w:snapToGrid w:val="0"/>
        <w:spacing w:beforeLines="50" w:before="156" w:after="0" w:line="288" w:lineRule="auto"/>
        <w:rPr>
          <w:rFonts w:ascii="Times New Roman" w:eastAsia="宋体" w:hAnsi="Times New Roman"/>
          <w:sz w:val="21"/>
          <w:szCs w:val="21"/>
          <w:lang w:val="en-US" w:eastAsia="zh-CN"/>
        </w:rPr>
      </w:pPr>
      <w:r w:rsidRPr="00B27D52">
        <w:rPr>
          <w:rFonts w:ascii="Times New Roman" w:eastAsia="宋体" w:hAnsi="Times New Roman" w:hint="eastAsia"/>
          <w:sz w:val="21"/>
          <w:szCs w:val="21"/>
          <w:lang w:val="en-US" w:eastAsia="zh-CN"/>
        </w:rPr>
        <w:t xml:space="preserve">In last meeting, </w:t>
      </w:r>
      <w:r>
        <w:rPr>
          <w:rFonts w:ascii="Times New Roman" w:eastAsia="宋体" w:hAnsi="Times New Roman" w:hint="eastAsia"/>
          <w:sz w:val="21"/>
          <w:szCs w:val="21"/>
          <w:lang w:val="en-US" w:eastAsia="zh-CN"/>
        </w:rPr>
        <w:t>RAN2 agreed the following two direction for the adaptation of paging occasion in time domain:</w:t>
      </w:r>
    </w:p>
    <w:p w14:paraId="35F8BB4A" w14:textId="77777777" w:rsidR="00B27D52" w:rsidRDefault="00B27D52" w:rsidP="00B27D52">
      <w:pPr>
        <w:snapToGrid w:val="0"/>
        <w:spacing w:beforeLines="50" w:before="156" w:after="0" w:line="288" w:lineRule="auto"/>
        <w:rPr>
          <w:rFonts w:ascii="Times New Roman" w:eastAsia="宋体" w:hAnsi="Times New Roman"/>
          <w:sz w:val="21"/>
          <w:szCs w:val="21"/>
          <w:lang w:val="en-US" w:eastAsia="zh-CN"/>
        </w:rPr>
      </w:pPr>
      <w:r w:rsidRPr="00B27D52">
        <w:rPr>
          <w:rFonts w:ascii="Times New Roman" w:eastAsia="宋体" w:hAnsi="Times New Roman"/>
          <w:sz w:val="21"/>
          <w:szCs w:val="21"/>
          <w:lang w:val="en-US" w:eastAsia="zh-CN"/>
        </w:rPr>
        <w:t>a) bundle paging frames</w:t>
      </w:r>
    </w:p>
    <w:p w14:paraId="221020D6" w14:textId="2235CE0A" w:rsidR="00B27D52" w:rsidRDefault="00B27D52" w:rsidP="00B27D52">
      <w:pPr>
        <w:snapToGrid w:val="0"/>
        <w:spacing w:beforeLines="50" w:before="156" w:after="0" w:line="288" w:lineRule="auto"/>
        <w:rPr>
          <w:rFonts w:ascii="Times New Roman" w:eastAsia="宋体" w:hAnsi="Times New Roman"/>
          <w:sz w:val="21"/>
          <w:szCs w:val="21"/>
          <w:lang w:val="en-US" w:eastAsia="zh-CN"/>
        </w:rPr>
      </w:pPr>
      <w:r w:rsidRPr="00B27D52">
        <w:rPr>
          <w:rFonts w:ascii="Times New Roman" w:eastAsia="宋体" w:hAnsi="Times New Roman"/>
          <w:sz w:val="21"/>
          <w:szCs w:val="21"/>
          <w:lang w:val="en-US" w:eastAsia="zh-CN"/>
        </w:rPr>
        <w:t>b) extend the values of N to have increased interval between PFs (e.g. T/64, T/128 ...) and compensating decrease in number of PFs by increasing POs per PF.</w:t>
      </w:r>
    </w:p>
    <w:p w14:paraId="576A2BEE" w14:textId="54964757" w:rsidR="00B27D52" w:rsidRPr="00B27D52" w:rsidRDefault="00B27D52" w:rsidP="00B27D52">
      <w:pPr>
        <w:snapToGrid w:val="0"/>
        <w:spacing w:beforeLines="50" w:before="156" w:after="0" w:line="288" w:lineRule="auto"/>
        <w:rPr>
          <w:rFonts w:ascii="Times New Roman" w:eastAsia="宋体" w:hAnsi="Times New Roman"/>
          <w:b/>
          <w:bCs/>
          <w:sz w:val="21"/>
          <w:szCs w:val="21"/>
          <w:u w:val="single"/>
          <w:lang w:val="en-US" w:eastAsia="zh-CN"/>
        </w:rPr>
      </w:pPr>
      <w:r w:rsidRPr="00B27D52">
        <w:rPr>
          <w:rFonts w:ascii="Times New Roman" w:eastAsia="宋体" w:hAnsi="Times New Roman" w:hint="eastAsia"/>
          <w:b/>
          <w:bCs/>
          <w:sz w:val="21"/>
          <w:szCs w:val="21"/>
          <w:u w:val="single"/>
          <w:lang w:val="en-US" w:eastAsia="zh-CN"/>
        </w:rPr>
        <w:t>Paging Frame bundling</w:t>
      </w:r>
    </w:p>
    <w:p w14:paraId="53C2280C" w14:textId="78C8A89E" w:rsidR="00B27D52" w:rsidRDefault="00B27D52" w:rsidP="00B27D5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In 5G system, a</w:t>
      </w:r>
      <w:r w:rsidRPr="00B27D52">
        <w:rPr>
          <w:rFonts w:ascii="Times New Roman" w:eastAsia="宋体" w:hAnsi="Times New Roman"/>
          <w:sz w:val="21"/>
          <w:szCs w:val="21"/>
          <w:lang w:val="en-US" w:eastAsia="zh-CN"/>
        </w:rPr>
        <w:t xml:space="preserve"> PO is a set of PDCCH monitoring occasions and can consist of multiple time slots (e.g. subframe or OFDM symbol) where paging DCI can be sent</w:t>
      </w:r>
      <w:r>
        <w:rPr>
          <w:rFonts w:ascii="Times New Roman" w:eastAsia="宋体" w:hAnsi="Times New Roman" w:hint="eastAsia"/>
          <w:sz w:val="21"/>
          <w:szCs w:val="21"/>
          <w:lang w:val="en-US" w:eastAsia="zh-CN"/>
        </w:rPr>
        <w:t xml:space="preserve"> due to multiple beams, and</w:t>
      </w:r>
      <w:r w:rsidR="00E36546" w:rsidRPr="00E36546">
        <w:t xml:space="preserve"> </w:t>
      </w:r>
      <w:r w:rsidR="00E36546">
        <w:rPr>
          <w:rFonts w:ascii="Times New Roman" w:eastAsia="宋体" w:hAnsi="Times New Roman" w:hint="eastAsia"/>
          <w:sz w:val="21"/>
          <w:szCs w:val="21"/>
          <w:lang w:val="en-US" w:eastAsia="zh-CN"/>
        </w:rPr>
        <w:t>t</w:t>
      </w:r>
      <w:r w:rsidR="00E36546" w:rsidRPr="00E36546">
        <w:rPr>
          <w:rFonts w:ascii="Times New Roman" w:eastAsia="宋体" w:hAnsi="Times New Roman"/>
          <w:sz w:val="21"/>
          <w:szCs w:val="21"/>
          <w:lang w:val="en-US" w:eastAsia="zh-CN"/>
        </w:rPr>
        <w:t xml:space="preserve">he PDCCH monitoring occasions for paging are determined according to </w:t>
      </w:r>
      <w:r w:rsidR="00E36546" w:rsidRPr="00E36546">
        <w:rPr>
          <w:rFonts w:ascii="Times New Roman" w:eastAsia="宋体" w:hAnsi="Times New Roman"/>
          <w:i/>
          <w:iCs/>
          <w:sz w:val="21"/>
          <w:szCs w:val="21"/>
          <w:lang w:val="en-US" w:eastAsia="zh-CN"/>
        </w:rPr>
        <w:t>pagingSearchSpace</w:t>
      </w:r>
      <w:r w:rsidR="00E36546">
        <w:rPr>
          <w:rFonts w:ascii="Times New Roman" w:eastAsia="宋体" w:hAnsi="Times New Roman" w:hint="eastAsia"/>
          <w:sz w:val="21"/>
          <w:szCs w:val="21"/>
          <w:lang w:val="en-US" w:eastAsia="zh-CN"/>
        </w:rPr>
        <w:t>. O</w:t>
      </w:r>
      <w:r w:rsidRPr="00B27D52">
        <w:rPr>
          <w:rFonts w:ascii="Times New Roman" w:eastAsia="宋体" w:hAnsi="Times New Roman"/>
          <w:sz w:val="21"/>
          <w:szCs w:val="21"/>
          <w:lang w:val="en-US" w:eastAsia="zh-CN"/>
        </w:rPr>
        <w:t>ne Paging Frame (PF) is one Radio Frame and may contain one or multiple PO(s) or starting point of a PO</w:t>
      </w:r>
      <w:r>
        <w:rPr>
          <w:rFonts w:ascii="Times New Roman" w:eastAsia="宋体" w:hAnsi="Times New Roman" w:hint="eastAsia"/>
          <w:sz w:val="21"/>
          <w:szCs w:val="21"/>
          <w:lang w:val="en-US" w:eastAsia="zh-CN"/>
        </w:rPr>
        <w:t xml:space="preserve">, therefore, a PF </w:t>
      </w:r>
      <w:r w:rsidR="00E36546">
        <w:rPr>
          <w:rFonts w:ascii="Times New Roman" w:eastAsia="宋体" w:hAnsi="Times New Roman" w:hint="eastAsia"/>
          <w:sz w:val="21"/>
          <w:szCs w:val="21"/>
          <w:lang w:val="en-US" w:eastAsia="zh-CN"/>
        </w:rPr>
        <w:t>can consist of</w:t>
      </w:r>
      <w:r>
        <w:rPr>
          <w:rFonts w:ascii="Times New Roman" w:eastAsia="宋体" w:hAnsi="Times New Roman" w:hint="eastAsia"/>
          <w:sz w:val="21"/>
          <w:szCs w:val="21"/>
          <w:lang w:val="en-US" w:eastAsia="zh-CN"/>
        </w:rPr>
        <w:t xml:space="preserve"> several radio frames.</w:t>
      </w:r>
    </w:p>
    <w:p w14:paraId="525C95C7" w14:textId="0C9FDA95" w:rsidR="00B27D52" w:rsidRPr="00FC56A2" w:rsidRDefault="00B27D52" w:rsidP="00B27D52">
      <w:pPr>
        <w:snapToGrid w:val="0"/>
        <w:spacing w:beforeLines="50" w:before="156" w:after="0" w:line="288" w:lineRule="auto"/>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Observation 1:</w:t>
      </w:r>
      <w:r w:rsidR="00E36546" w:rsidRPr="00FC56A2">
        <w:rPr>
          <w:rFonts w:ascii="Times New Roman" w:eastAsia="宋体" w:hAnsi="Times New Roman" w:hint="eastAsia"/>
          <w:b/>
          <w:bCs/>
          <w:sz w:val="21"/>
          <w:szCs w:val="21"/>
          <w:lang w:val="en-US" w:eastAsia="zh-CN"/>
        </w:rPr>
        <w:t xml:space="preserve"> A PO can consist of </w:t>
      </w:r>
      <w:r w:rsidR="00E36546" w:rsidRPr="00FC56A2">
        <w:rPr>
          <w:rFonts w:ascii="Times New Roman" w:eastAsia="宋体" w:hAnsi="Times New Roman"/>
          <w:b/>
          <w:bCs/>
          <w:sz w:val="21"/>
          <w:szCs w:val="21"/>
          <w:lang w:val="en-US" w:eastAsia="zh-CN"/>
        </w:rPr>
        <w:t>multiple</w:t>
      </w:r>
      <w:r w:rsidR="00E36546" w:rsidRPr="00FC56A2">
        <w:rPr>
          <w:rFonts w:ascii="Times New Roman" w:eastAsia="宋体" w:hAnsi="Times New Roman" w:hint="eastAsia"/>
          <w:b/>
          <w:bCs/>
          <w:sz w:val="21"/>
          <w:szCs w:val="21"/>
          <w:lang w:val="en-US" w:eastAsia="zh-CN"/>
        </w:rPr>
        <w:t xml:space="preserve"> time slots due to beam sweeping.</w:t>
      </w:r>
    </w:p>
    <w:p w14:paraId="255ADC31" w14:textId="1190C303" w:rsidR="00E36546" w:rsidRPr="00FC56A2" w:rsidRDefault="00E36546" w:rsidP="00B27D52">
      <w:pPr>
        <w:snapToGrid w:val="0"/>
        <w:spacing w:beforeLines="50" w:before="156" w:after="0" w:line="288" w:lineRule="auto"/>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Observation 2: A PF can consist of several radio frames due to beam sweeping and multiple POs in a PF.</w:t>
      </w:r>
    </w:p>
    <w:p w14:paraId="0BF960A9" w14:textId="6A9AAB73" w:rsidR="00E36546" w:rsidRDefault="00E36546" w:rsidP="00B27D5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Therefore, it should be discuss for PF bundling, there could be two possible understanding as shown in Figure 1:</w:t>
      </w:r>
    </w:p>
    <w:p w14:paraId="6FA2280C" w14:textId="5ECDAB33" w:rsidR="00E36546" w:rsidRDefault="00E36546" w:rsidP="00B27D5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sz w:val="21"/>
          <w:szCs w:val="21"/>
          <w:lang w:val="en-US" w:eastAsia="zh-CN"/>
        </w:rPr>
        <w:t>C</w:t>
      </w:r>
      <w:r>
        <w:rPr>
          <w:rFonts w:ascii="Times New Roman" w:eastAsia="宋体" w:hAnsi="Times New Roman" w:hint="eastAsia"/>
          <w:sz w:val="21"/>
          <w:szCs w:val="21"/>
          <w:lang w:val="en-US" w:eastAsia="zh-CN"/>
        </w:rPr>
        <w:t>ase 1: the Nth bundled PF may start from the last PO of (N-1)th bundled PF;</w:t>
      </w:r>
    </w:p>
    <w:p w14:paraId="5A455670" w14:textId="028D0534" w:rsidR="00E36546" w:rsidRDefault="00E36546" w:rsidP="00B27D5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Case 2:the Nth bundled PF starts from the next radio frame of (N-1)the bundled PF.</w:t>
      </w:r>
    </w:p>
    <w:p w14:paraId="545FDE2F" w14:textId="04AEE83B" w:rsidR="00E36546" w:rsidRDefault="00E36546" w:rsidP="00B27D52">
      <w:pPr>
        <w:snapToGrid w:val="0"/>
        <w:spacing w:beforeLines="50" w:before="156" w:after="0" w:line="288" w:lineRule="auto"/>
        <w:rPr>
          <w:rFonts w:ascii="Times New Roman" w:eastAsia="宋体" w:hAnsi="Times New Roman"/>
          <w:sz w:val="21"/>
          <w:szCs w:val="21"/>
          <w:lang w:val="en-US" w:eastAsia="zh-CN"/>
        </w:rPr>
      </w:pPr>
      <w:r w:rsidRPr="00E36546">
        <w:rPr>
          <w:rFonts w:ascii="Times New Roman" w:eastAsia="宋体" w:hAnsi="Times New Roman"/>
          <w:sz w:val="21"/>
          <w:szCs w:val="21"/>
          <w:lang w:val="en-US" w:eastAsia="zh-CN"/>
        </w:rPr>
        <w:object w:dxaOrig="15904" w:dyaOrig="9064" w14:anchorId="0EBDB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7pt;height:279.45pt" o:ole="">
            <v:imagedata r:id="rId8" o:title=""/>
          </v:shape>
          <o:OLEObject Type="Embed" ProgID="Visio.Drawing.15" ShapeID="_x0000_i1025" DrawAspect="Content" ObjectID="_1776862077" r:id="rId9"/>
        </w:object>
      </w:r>
    </w:p>
    <w:p w14:paraId="6868DA55" w14:textId="1868F4E9" w:rsidR="00E36546" w:rsidRDefault="00E36546" w:rsidP="00E36546">
      <w:pPr>
        <w:snapToGrid w:val="0"/>
        <w:spacing w:beforeLines="50" w:before="156" w:after="0" w:line="288" w:lineRule="auto"/>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Figure 1 Potential PF bundling mechanisms</w:t>
      </w:r>
    </w:p>
    <w:p w14:paraId="6DF4A3BE" w14:textId="3F7066F3" w:rsidR="00E36546" w:rsidRDefault="00E36546" w:rsidP="00E36546">
      <w:pPr>
        <w:snapToGrid w:val="0"/>
        <w:spacing w:beforeLines="50" w:before="156" w:after="0" w:line="288" w:lineRule="auto"/>
        <w:jc w:val="left"/>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Compared the two cases, Case 1 may achieve more energy saving gain, since with the same PF/PO configuration, the network can transmit Paging message with less time, and longer sleep can be expected.</w:t>
      </w:r>
    </w:p>
    <w:p w14:paraId="2DABFC75" w14:textId="7E2F88BE" w:rsidR="00F42700" w:rsidRPr="00F42700" w:rsidRDefault="00F42700" w:rsidP="00E36546">
      <w:pPr>
        <w:snapToGrid w:val="0"/>
        <w:spacing w:beforeLines="50" w:before="156" w:after="0" w:line="288" w:lineRule="auto"/>
        <w:jc w:val="left"/>
        <w:rPr>
          <w:rFonts w:ascii="Times New Roman" w:eastAsia="宋体" w:hAnsi="Times New Roman"/>
          <w:b/>
          <w:bCs/>
          <w:sz w:val="21"/>
          <w:szCs w:val="21"/>
          <w:lang w:val="en-US" w:eastAsia="zh-CN"/>
        </w:rPr>
      </w:pPr>
      <w:r w:rsidRPr="00F42700">
        <w:rPr>
          <w:rFonts w:ascii="Times New Roman" w:eastAsia="宋体" w:hAnsi="Times New Roman" w:hint="eastAsia"/>
          <w:b/>
          <w:bCs/>
          <w:sz w:val="21"/>
          <w:szCs w:val="21"/>
          <w:lang w:val="en-US" w:eastAsia="zh-CN"/>
        </w:rPr>
        <w:t>Proposal 1: RAN2 should clarify which case is the PF bundling discussed in Rel-19 NES:</w:t>
      </w:r>
    </w:p>
    <w:p w14:paraId="65A9F33C" w14:textId="77777777" w:rsidR="00F42700" w:rsidRPr="00F42700" w:rsidRDefault="00F42700" w:rsidP="009810D6">
      <w:pPr>
        <w:snapToGrid w:val="0"/>
        <w:spacing w:beforeLines="50" w:before="156" w:after="0" w:line="288" w:lineRule="auto"/>
        <w:ind w:leftChars="541" w:left="1418" w:hanging="336"/>
        <w:rPr>
          <w:rFonts w:ascii="Times New Roman" w:eastAsia="宋体" w:hAnsi="Times New Roman"/>
          <w:b/>
          <w:bCs/>
          <w:sz w:val="21"/>
          <w:szCs w:val="21"/>
          <w:lang w:val="en-US" w:eastAsia="zh-CN"/>
        </w:rPr>
      </w:pPr>
      <w:r w:rsidRPr="00F42700">
        <w:rPr>
          <w:rFonts w:ascii="Times New Roman" w:eastAsia="宋体" w:hAnsi="Times New Roman"/>
          <w:b/>
          <w:bCs/>
          <w:sz w:val="21"/>
          <w:szCs w:val="21"/>
          <w:lang w:val="en-US" w:eastAsia="zh-CN"/>
        </w:rPr>
        <w:t>C</w:t>
      </w:r>
      <w:r w:rsidRPr="00F42700">
        <w:rPr>
          <w:rFonts w:ascii="Times New Roman" w:eastAsia="宋体" w:hAnsi="Times New Roman" w:hint="eastAsia"/>
          <w:b/>
          <w:bCs/>
          <w:sz w:val="21"/>
          <w:szCs w:val="21"/>
          <w:lang w:val="en-US" w:eastAsia="zh-CN"/>
        </w:rPr>
        <w:t>ase 1: the Nth bundled PF may start from the last PO of (N-1)th bundled PF;</w:t>
      </w:r>
    </w:p>
    <w:p w14:paraId="43E527ED" w14:textId="77777777" w:rsidR="00F42700" w:rsidRPr="00F42700" w:rsidRDefault="00F42700" w:rsidP="009810D6">
      <w:pPr>
        <w:snapToGrid w:val="0"/>
        <w:spacing w:beforeLines="50" w:before="156" w:after="0" w:line="288" w:lineRule="auto"/>
        <w:ind w:leftChars="541" w:left="1418" w:hanging="336"/>
        <w:rPr>
          <w:rFonts w:ascii="Times New Roman" w:eastAsia="宋体" w:hAnsi="Times New Roman"/>
          <w:b/>
          <w:bCs/>
          <w:sz w:val="21"/>
          <w:szCs w:val="21"/>
          <w:lang w:val="en-US" w:eastAsia="zh-CN"/>
        </w:rPr>
      </w:pPr>
      <w:r w:rsidRPr="00F42700">
        <w:rPr>
          <w:rFonts w:ascii="Times New Roman" w:eastAsia="宋体" w:hAnsi="Times New Roman" w:hint="eastAsia"/>
          <w:b/>
          <w:bCs/>
          <w:sz w:val="21"/>
          <w:szCs w:val="21"/>
          <w:lang w:val="en-US" w:eastAsia="zh-CN"/>
        </w:rPr>
        <w:lastRenderedPageBreak/>
        <w:t>Case 2:the Nth bundled PF starts from the next radio frame of (N-1)the bundled PF.</w:t>
      </w:r>
    </w:p>
    <w:p w14:paraId="432F8751" w14:textId="4FDED368" w:rsidR="00F42700" w:rsidRDefault="00CD04F2" w:rsidP="00CD04F2">
      <w:pPr>
        <w:snapToGrid w:val="0"/>
        <w:spacing w:beforeLines="50" w:before="156" w:after="0" w:line="288" w:lineRule="auto"/>
        <w:rPr>
          <w:rFonts w:ascii="Times New Roman" w:eastAsia="宋体" w:hAnsi="Times New Roman"/>
          <w:b/>
          <w:bCs/>
          <w:sz w:val="21"/>
          <w:szCs w:val="21"/>
          <w:u w:val="single"/>
          <w:lang w:val="en-US" w:eastAsia="zh-CN"/>
        </w:rPr>
      </w:pPr>
      <w:r>
        <w:rPr>
          <w:rFonts w:ascii="Times New Roman" w:eastAsia="宋体" w:hAnsi="Times New Roman" w:hint="eastAsia"/>
          <w:b/>
          <w:bCs/>
          <w:sz w:val="21"/>
          <w:szCs w:val="21"/>
          <w:u w:val="single"/>
          <w:lang w:val="en-US" w:eastAsia="zh-CN"/>
        </w:rPr>
        <w:t>C</w:t>
      </w:r>
      <w:r w:rsidRPr="00B27D52">
        <w:rPr>
          <w:rFonts w:ascii="Times New Roman" w:eastAsia="宋体" w:hAnsi="Times New Roman"/>
          <w:b/>
          <w:bCs/>
          <w:sz w:val="21"/>
          <w:szCs w:val="21"/>
          <w:u w:val="single"/>
          <w:lang w:val="en-US" w:eastAsia="zh-CN"/>
        </w:rPr>
        <w:t>ompatibility of legacy RRC_IDLE/RRC_INACTIVE UE</w:t>
      </w:r>
    </w:p>
    <w:p w14:paraId="1DACA9F2" w14:textId="77777777" w:rsidR="00CD04F2" w:rsidRDefault="00CD04F2" w:rsidP="00CD04F2">
      <w:pPr>
        <w:snapToGrid w:val="0"/>
        <w:spacing w:beforeLines="50" w:before="156" w:after="0" w:line="288" w:lineRule="auto"/>
        <w:rPr>
          <w:rFonts w:ascii="Times New Roman" w:eastAsia="宋体" w:hAnsi="Times New Roman"/>
          <w:sz w:val="21"/>
          <w:szCs w:val="21"/>
          <w:lang w:val="en-US" w:eastAsia="zh-CN"/>
        </w:rPr>
      </w:pPr>
      <w:r w:rsidRPr="00CD04F2">
        <w:rPr>
          <w:rFonts w:ascii="Times New Roman" w:eastAsia="宋体" w:hAnsi="Times New Roman" w:hint="eastAsia"/>
          <w:sz w:val="21"/>
          <w:szCs w:val="21"/>
          <w:lang w:val="en-US" w:eastAsia="zh-CN"/>
        </w:rPr>
        <w:t xml:space="preserve">To </w:t>
      </w:r>
      <w:r>
        <w:rPr>
          <w:rFonts w:ascii="Times New Roman" w:eastAsia="宋体" w:hAnsi="Times New Roman" w:hint="eastAsia"/>
          <w:sz w:val="21"/>
          <w:szCs w:val="21"/>
          <w:lang w:val="en-US" w:eastAsia="zh-CN"/>
        </w:rPr>
        <w:t xml:space="preserve">minimize the impact of paging occasion </w:t>
      </w:r>
      <w:r>
        <w:rPr>
          <w:rFonts w:ascii="Times New Roman" w:eastAsia="宋体" w:hAnsi="Times New Roman"/>
          <w:sz w:val="21"/>
          <w:szCs w:val="21"/>
          <w:lang w:val="en-US" w:eastAsia="zh-CN"/>
        </w:rPr>
        <w:t>adaptation</w:t>
      </w:r>
      <w:r>
        <w:rPr>
          <w:rFonts w:ascii="Times New Roman" w:eastAsia="宋体" w:hAnsi="Times New Roman" w:hint="eastAsia"/>
          <w:sz w:val="21"/>
          <w:szCs w:val="21"/>
          <w:lang w:val="en-US" w:eastAsia="zh-CN"/>
        </w:rPr>
        <w:t xml:space="preserve"> to legacy UEs, there</w:t>
      </w:r>
      <w:r>
        <w:rPr>
          <w:rFonts w:ascii="Times New Roman" w:eastAsia="宋体" w:hAnsi="Times New Roman"/>
          <w:sz w:val="21"/>
          <w:szCs w:val="21"/>
          <w:lang w:val="en-US" w:eastAsia="zh-CN"/>
        </w:rPr>
        <w:t>’</w:t>
      </w:r>
      <w:r>
        <w:rPr>
          <w:rFonts w:ascii="Times New Roman" w:eastAsia="宋体" w:hAnsi="Times New Roman" w:hint="eastAsia"/>
          <w:sz w:val="21"/>
          <w:szCs w:val="21"/>
          <w:lang w:val="en-US" w:eastAsia="zh-CN"/>
        </w:rPr>
        <w:t>s two options on the table:</w:t>
      </w:r>
    </w:p>
    <w:p w14:paraId="0F423F02" w14:textId="65F25B7D" w:rsidR="00CD04F2" w:rsidRPr="00CD04F2" w:rsidRDefault="00CD04F2" w:rsidP="00CD04F2">
      <w:pPr>
        <w:snapToGrid w:val="0"/>
        <w:spacing w:beforeLines="50" w:before="156" w:after="0" w:line="288" w:lineRule="auto"/>
        <w:rPr>
          <w:rFonts w:ascii="Times New Roman" w:eastAsia="宋体" w:hAnsi="Times New Roman"/>
          <w:sz w:val="21"/>
          <w:szCs w:val="21"/>
          <w:lang w:val="en-US" w:eastAsia="zh-CN"/>
        </w:rPr>
      </w:pPr>
      <w:r w:rsidRPr="00CD04F2">
        <w:rPr>
          <w:rFonts w:ascii="Times New Roman" w:eastAsia="宋体" w:hAnsi="Times New Roman"/>
          <w:sz w:val="21"/>
          <w:szCs w:val="21"/>
          <w:lang w:val="en-US" w:eastAsia="zh-CN"/>
        </w:rPr>
        <w:t>- Option 1: Prevent the access of legacy UE via barring;</w:t>
      </w:r>
    </w:p>
    <w:p w14:paraId="54C13FFF" w14:textId="04007319" w:rsidR="00CD04F2" w:rsidRDefault="00CD04F2" w:rsidP="00CD04F2">
      <w:pPr>
        <w:snapToGrid w:val="0"/>
        <w:spacing w:beforeLines="50" w:before="156" w:after="0" w:line="288" w:lineRule="auto"/>
        <w:rPr>
          <w:rFonts w:ascii="Times New Roman" w:eastAsia="宋体" w:hAnsi="Times New Roman"/>
          <w:sz w:val="21"/>
          <w:szCs w:val="21"/>
          <w:lang w:val="en-US" w:eastAsia="zh-CN"/>
        </w:rPr>
      </w:pPr>
      <w:r w:rsidRPr="00CD04F2">
        <w:rPr>
          <w:rFonts w:ascii="Times New Roman" w:eastAsia="宋体" w:hAnsi="Times New Roman"/>
          <w:sz w:val="21"/>
          <w:szCs w:val="21"/>
          <w:lang w:val="en-US" w:eastAsia="zh-CN"/>
        </w:rPr>
        <w:t>- Option 2: Separate paging resources for legacy UEs and Rel-19 NES UEs (assuming there are legacy UEs)</w:t>
      </w:r>
    </w:p>
    <w:p w14:paraId="110493DE" w14:textId="4580BFEF" w:rsidR="00B81449" w:rsidRPr="00B81449" w:rsidRDefault="00CD04F2" w:rsidP="00CD04F2">
      <w:pPr>
        <w:snapToGrid w:val="0"/>
        <w:spacing w:beforeLines="50" w:before="156" w:after="0" w:line="288" w:lineRule="auto"/>
        <w:rPr>
          <w:rFonts w:ascii="Times New Roman" w:eastAsiaTheme="minorEastAsia" w:hAnsi="Times New Roman" w:hint="eastAsia"/>
          <w:iCs/>
          <w:lang w:eastAsia="zh-CN"/>
        </w:rPr>
      </w:pPr>
      <w:r>
        <w:rPr>
          <w:rFonts w:ascii="Times New Roman" w:eastAsia="宋体" w:hAnsi="Times New Roman" w:hint="eastAsia"/>
          <w:sz w:val="21"/>
          <w:szCs w:val="21"/>
          <w:lang w:val="en-US" w:eastAsia="zh-CN"/>
        </w:rPr>
        <w:t>For Option1, a barring mechanism should be designed for barring legacy UE only, while Rel-19 NES UEs can camp on the NES cell with paging adaptation.</w:t>
      </w:r>
      <w:r w:rsidR="00427EE3">
        <w:rPr>
          <w:rFonts w:ascii="Times New Roman" w:eastAsia="宋体" w:hAnsi="Times New Roman" w:hint="eastAsia"/>
          <w:sz w:val="21"/>
          <w:szCs w:val="21"/>
          <w:lang w:val="en-US" w:eastAsia="zh-CN"/>
        </w:rPr>
        <w:t xml:space="preserve"> In Rel-18 NES discussion, a new IE </w:t>
      </w:r>
      <w:r w:rsidR="00427EE3" w:rsidRPr="00427EE3">
        <w:rPr>
          <w:rFonts w:ascii="Times New Roman" w:eastAsia="Times New Roman" w:hAnsi="Times New Roman"/>
          <w:i/>
          <w:lang w:eastAsia="ja-JP"/>
        </w:rPr>
        <w:t>cellBarredNES</w:t>
      </w:r>
      <w:r w:rsidR="00427EE3" w:rsidRPr="00427EE3">
        <w:rPr>
          <w:rFonts w:ascii="Times New Roman" w:eastAsiaTheme="minorEastAsia" w:hAnsi="Times New Roman" w:hint="eastAsia"/>
          <w:iCs/>
          <w:lang w:eastAsia="zh-CN"/>
        </w:rPr>
        <w:t xml:space="preserve"> is introduced </w:t>
      </w:r>
      <w:r w:rsidR="00427EE3">
        <w:rPr>
          <w:rFonts w:ascii="Times New Roman" w:eastAsiaTheme="minorEastAsia" w:hAnsi="Times New Roman" w:hint="eastAsia"/>
          <w:iCs/>
          <w:lang w:eastAsia="zh-CN"/>
        </w:rPr>
        <w:t>in SIB1 for the similar consideration.</w:t>
      </w:r>
      <w:r w:rsidR="00B81449">
        <w:rPr>
          <w:rFonts w:ascii="Times New Roman" w:eastAsiaTheme="minorEastAsia" w:hAnsi="Times New Roman" w:hint="eastAsia"/>
          <w:iCs/>
          <w:lang w:eastAsia="zh-CN"/>
        </w:rPr>
        <w:t xml:space="preserve"> </w:t>
      </w:r>
      <w:r w:rsidR="00B81449">
        <w:rPr>
          <w:rFonts w:ascii="Times New Roman" w:eastAsiaTheme="minorEastAsia" w:hAnsi="Times New Roman"/>
          <w:iCs/>
          <w:lang w:eastAsia="zh-CN"/>
        </w:rPr>
        <w:t>T</w:t>
      </w:r>
      <w:r w:rsidR="00B81449">
        <w:rPr>
          <w:rFonts w:ascii="Times New Roman" w:eastAsiaTheme="minorEastAsia" w:hAnsi="Times New Roman" w:hint="eastAsia"/>
          <w:iCs/>
          <w:lang w:eastAsia="zh-CN"/>
        </w:rPr>
        <w:t>he same way can be reused, a new IE to not bar Rel-19 NES UEs can be introduced in SIB1.</w:t>
      </w:r>
    </w:p>
    <w:p w14:paraId="383A5C08" w14:textId="72207479" w:rsidR="00CA1B82" w:rsidRDefault="00CA1B82" w:rsidP="00CD04F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sz w:val="21"/>
          <w:szCs w:val="21"/>
          <w:lang w:val="en-US" w:eastAsia="zh-CN"/>
        </w:rPr>
        <w:t>B</w:t>
      </w:r>
      <w:r>
        <w:rPr>
          <w:rFonts w:ascii="Times New Roman" w:eastAsia="宋体" w:hAnsi="Times New Roman" w:hint="eastAsia"/>
          <w:sz w:val="21"/>
          <w:szCs w:val="21"/>
          <w:lang w:val="en-US" w:eastAsia="zh-CN"/>
        </w:rPr>
        <w:t>esides, there</w:t>
      </w:r>
      <w:r>
        <w:rPr>
          <w:rFonts w:ascii="Times New Roman" w:eastAsia="宋体" w:hAnsi="Times New Roman"/>
          <w:sz w:val="21"/>
          <w:szCs w:val="21"/>
          <w:lang w:val="en-US" w:eastAsia="zh-CN"/>
        </w:rPr>
        <w:t>’</w:t>
      </w:r>
      <w:r>
        <w:rPr>
          <w:rFonts w:ascii="Times New Roman" w:eastAsia="宋体" w:hAnsi="Times New Roman" w:hint="eastAsia"/>
          <w:sz w:val="21"/>
          <w:szCs w:val="21"/>
          <w:lang w:val="en-US" w:eastAsia="zh-CN"/>
        </w:rPr>
        <w:t>re several NES techniques under discussion in Rel-19, and the other Rel-19 NES techniques may have impact to legacy UEs</w:t>
      </w:r>
      <w:r>
        <w:rPr>
          <w:rFonts w:ascii="Times New Roman" w:eastAsia="宋体" w:hAnsi="Times New Roman" w:hint="eastAsia"/>
          <w:sz w:val="21"/>
          <w:szCs w:val="21"/>
          <w:lang w:val="en-US" w:eastAsia="zh-CN"/>
        </w:rPr>
        <w:t>，</w:t>
      </w:r>
      <w:r>
        <w:rPr>
          <w:rFonts w:ascii="Times New Roman" w:eastAsia="宋体" w:hAnsi="Times New Roman" w:hint="eastAsia"/>
          <w:sz w:val="21"/>
          <w:szCs w:val="21"/>
          <w:lang w:val="en-US" w:eastAsia="zh-CN"/>
        </w:rPr>
        <w:t>whether a unified barring mechanism is needed should be further discussed.</w:t>
      </w:r>
    </w:p>
    <w:p w14:paraId="2D3D964E" w14:textId="401F89CD" w:rsidR="00CA1B82" w:rsidRPr="00427EE3" w:rsidRDefault="00CA1B82" w:rsidP="00B81449">
      <w:pPr>
        <w:snapToGrid w:val="0"/>
        <w:spacing w:beforeLines="50" w:before="156" w:after="0" w:line="288" w:lineRule="auto"/>
        <w:ind w:left="991" w:hangingChars="470" w:hanging="991"/>
        <w:jc w:val="left"/>
        <w:rPr>
          <w:rFonts w:ascii="Times New Roman" w:eastAsia="宋体" w:hAnsi="Times New Roman"/>
          <w:b/>
          <w:bCs/>
          <w:iCs/>
          <w:sz w:val="21"/>
          <w:szCs w:val="21"/>
          <w:lang w:eastAsia="zh-CN"/>
        </w:rPr>
      </w:pPr>
      <w:r w:rsidRPr="00CA1B82">
        <w:rPr>
          <w:rFonts w:ascii="Times New Roman" w:eastAsia="宋体" w:hAnsi="Times New Roman" w:hint="eastAsia"/>
          <w:b/>
          <w:bCs/>
          <w:sz w:val="21"/>
          <w:szCs w:val="21"/>
          <w:lang w:val="en-US" w:eastAsia="zh-CN"/>
        </w:rPr>
        <w:t xml:space="preserve">Proposal 2: </w:t>
      </w:r>
      <w:r w:rsidR="00B81449">
        <w:rPr>
          <w:rFonts w:ascii="Times New Roman" w:eastAsia="宋体" w:hAnsi="Times New Roman" w:hint="eastAsia"/>
          <w:b/>
          <w:bCs/>
          <w:sz w:val="21"/>
          <w:szCs w:val="21"/>
          <w:lang w:val="en-US" w:eastAsia="zh-CN"/>
        </w:rPr>
        <w:t>A</w:t>
      </w:r>
      <w:r w:rsidR="00B81449" w:rsidRPr="00B81449">
        <w:rPr>
          <w:rFonts w:ascii="Times New Roman" w:eastAsia="宋体" w:hAnsi="Times New Roman"/>
          <w:b/>
          <w:bCs/>
          <w:sz w:val="21"/>
          <w:szCs w:val="21"/>
          <w:lang w:val="en-US" w:eastAsia="zh-CN"/>
        </w:rPr>
        <w:t xml:space="preserve"> new IE to not bar Rel-19 NES UEs can be introduced in SIB1</w:t>
      </w:r>
      <w:r w:rsidR="00B81449">
        <w:rPr>
          <w:rFonts w:ascii="Times New Roman" w:eastAsia="宋体" w:hAnsi="Times New Roman" w:hint="eastAsia"/>
          <w:b/>
          <w:bCs/>
          <w:sz w:val="21"/>
          <w:szCs w:val="21"/>
          <w:lang w:val="en-US" w:eastAsia="zh-CN"/>
        </w:rPr>
        <w:t xml:space="preserve">, similar to Rel-18 </w:t>
      </w:r>
      <w:r w:rsidR="00B81449" w:rsidRPr="00B81449">
        <w:rPr>
          <w:rFonts w:ascii="Times New Roman" w:eastAsia="宋体" w:hAnsi="Times New Roman"/>
          <w:b/>
          <w:bCs/>
          <w:i/>
          <w:sz w:val="21"/>
          <w:szCs w:val="21"/>
          <w:lang w:eastAsia="zh-CN"/>
        </w:rPr>
        <w:t>cellBarredNES</w:t>
      </w:r>
      <w:r w:rsidR="00427EE3" w:rsidRPr="00427EE3">
        <w:rPr>
          <w:rFonts w:ascii="Times New Roman" w:eastAsiaTheme="minorEastAsia" w:hAnsi="Times New Roman" w:hint="eastAsia"/>
          <w:b/>
          <w:bCs/>
          <w:iCs/>
          <w:lang w:eastAsia="zh-CN"/>
        </w:rPr>
        <w:t>.</w:t>
      </w:r>
    </w:p>
    <w:p w14:paraId="32A5DB10" w14:textId="24268819" w:rsidR="00CA1B82" w:rsidRDefault="00CA1B82" w:rsidP="00CD04F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For Option 2, </w:t>
      </w:r>
      <w:r>
        <w:rPr>
          <w:rFonts w:ascii="Times New Roman" w:eastAsia="宋体" w:hAnsi="Times New Roman"/>
          <w:sz w:val="21"/>
          <w:szCs w:val="21"/>
          <w:lang w:val="en-US" w:eastAsia="zh-CN"/>
        </w:rPr>
        <w:t>separate</w:t>
      </w:r>
      <w:r>
        <w:rPr>
          <w:rFonts w:ascii="Times New Roman" w:eastAsia="宋体" w:hAnsi="Times New Roman" w:hint="eastAsia"/>
          <w:sz w:val="21"/>
          <w:szCs w:val="21"/>
          <w:lang w:val="en-US" w:eastAsia="zh-CN"/>
        </w:rPr>
        <w:t xml:space="preserve"> paging resources for legacy UEs and NES UEs</w:t>
      </w:r>
      <w:r w:rsidR="009810D6">
        <w:rPr>
          <w:rFonts w:ascii="Times New Roman" w:eastAsia="宋体" w:hAnsi="Times New Roman" w:hint="eastAsia"/>
          <w:sz w:val="21"/>
          <w:szCs w:val="21"/>
          <w:lang w:val="en-US" w:eastAsia="zh-CN"/>
        </w:rPr>
        <w:t xml:space="preserve"> is needed</w:t>
      </w:r>
      <w:r>
        <w:rPr>
          <w:rFonts w:ascii="Times New Roman" w:eastAsia="宋体" w:hAnsi="Times New Roman" w:hint="eastAsia"/>
          <w:sz w:val="21"/>
          <w:szCs w:val="21"/>
          <w:lang w:val="en-US" w:eastAsia="zh-CN"/>
        </w:rPr>
        <w:t>, and in our view, it depends on RAN1 discussion on separate  paging resources, and RAN2 can wait for RAN1</w:t>
      </w:r>
      <w:r>
        <w:rPr>
          <w:rFonts w:ascii="Times New Roman" w:eastAsia="宋体" w:hAnsi="Times New Roman"/>
          <w:sz w:val="21"/>
          <w:szCs w:val="21"/>
          <w:lang w:val="en-US" w:eastAsia="zh-CN"/>
        </w:rPr>
        <w:t>’</w:t>
      </w:r>
      <w:r>
        <w:rPr>
          <w:rFonts w:ascii="Times New Roman" w:eastAsia="宋体" w:hAnsi="Times New Roman" w:hint="eastAsia"/>
          <w:sz w:val="21"/>
          <w:szCs w:val="21"/>
          <w:lang w:val="en-US" w:eastAsia="zh-CN"/>
        </w:rPr>
        <w:t>s progress on this.</w:t>
      </w:r>
    </w:p>
    <w:p w14:paraId="5F427A2D" w14:textId="64F2D2E0" w:rsidR="00CA1B82" w:rsidRDefault="00CA1B82" w:rsidP="00CA1B82">
      <w:pPr>
        <w:snapToGrid w:val="0"/>
        <w:spacing w:beforeLines="50" w:before="156" w:after="0" w:line="288" w:lineRule="auto"/>
        <w:ind w:left="1132" w:hangingChars="537" w:hanging="1132"/>
        <w:jc w:val="left"/>
        <w:rPr>
          <w:rFonts w:ascii="Times New Roman" w:eastAsia="宋体" w:hAnsi="Times New Roman"/>
          <w:b/>
          <w:bCs/>
          <w:sz w:val="21"/>
          <w:szCs w:val="21"/>
          <w:lang w:val="en-US" w:eastAsia="zh-CN"/>
        </w:rPr>
      </w:pPr>
      <w:r w:rsidRPr="00CA1B82">
        <w:rPr>
          <w:rFonts w:ascii="Times New Roman" w:eastAsia="宋体" w:hAnsi="Times New Roman" w:hint="eastAsia"/>
          <w:b/>
          <w:bCs/>
          <w:sz w:val="21"/>
          <w:szCs w:val="21"/>
          <w:lang w:val="en-US" w:eastAsia="zh-CN"/>
        </w:rPr>
        <w:t>Proposal 3: W</w:t>
      </w:r>
      <w:r w:rsidRPr="00CA1B82">
        <w:rPr>
          <w:rFonts w:ascii="Times New Roman" w:eastAsia="宋体" w:hAnsi="Times New Roman"/>
          <w:b/>
          <w:bCs/>
          <w:sz w:val="21"/>
          <w:szCs w:val="21"/>
          <w:lang w:val="en-US" w:eastAsia="zh-CN"/>
        </w:rPr>
        <w:t>hether</w:t>
      </w:r>
      <w:r w:rsidRPr="00CA1B82">
        <w:rPr>
          <w:rFonts w:ascii="Times New Roman" w:eastAsia="宋体" w:hAnsi="Times New Roman" w:hint="eastAsia"/>
          <w:b/>
          <w:bCs/>
          <w:sz w:val="21"/>
          <w:szCs w:val="21"/>
          <w:lang w:val="en-US" w:eastAsia="zh-CN"/>
        </w:rPr>
        <w:t xml:space="preserve">  Separate paging resources for legacy UE and NES UE is decides by RAN1 and RAN2 can wait for RAN1</w:t>
      </w:r>
      <w:r w:rsidRPr="00CA1B82">
        <w:rPr>
          <w:rFonts w:ascii="Times New Roman" w:eastAsia="宋体" w:hAnsi="Times New Roman"/>
          <w:b/>
          <w:bCs/>
          <w:sz w:val="21"/>
          <w:szCs w:val="21"/>
          <w:lang w:val="en-US" w:eastAsia="zh-CN"/>
        </w:rPr>
        <w:t>’</w:t>
      </w:r>
      <w:r w:rsidRPr="00CA1B82">
        <w:rPr>
          <w:rFonts w:ascii="Times New Roman" w:eastAsia="宋体" w:hAnsi="Times New Roman" w:hint="eastAsia"/>
          <w:b/>
          <w:bCs/>
          <w:sz w:val="21"/>
          <w:szCs w:val="21"/>
          <w:lang w:val="en-US" w:eastAsia="zh-CN"/>
        </w:rPr>
        <w:t>s progress.</w:t>
      </w:r>
    </w:p>
    <w:p w14:paraId="5DEF02DE" w14:textId="540CDE96" w:rsidR="00CD4121" w:rsidRDefault="00AC0797" w:rsidP="00AC0797">
      <w:pPr>
        <w:pStyle w:val="2"/>
        <w:ind w:left="567" w:hanging="567"/>
      </w:pPr>
      <w:r w:rsidRPr="00AC0797">
        <w:rPr>
          <w:rFonts w:hint="eastAsia"/>
        </w:rPr>
        <w:t>Adaptation of SSB</w:t>
      </w:r>
    </w:p>
    <w:p w14:paraId="6CEE84A1" w14:textId="4918E298" w:rsidR="00AC0797" w:rsidRPr="00AC0797" w:rsidRDefault="00AC0797" w:rsidP="00AC0797">
      <w:pPr>
        <w:snapToGrid w:val="0"/>
        <w:spacing w:beforeLines="50" w:before="156" w:after="0" w:line="288" w:lineRule="auto"/>
        <w:rPr>
          <w:rFonts w:ascii="Times New Roman" w:eastAsia="宋体" w:hAnsi="Times New Roman"/>
          <w:sz w:val="21"/>
          <w:szCs w:val="21"/>
          <w:lang w:val="en-US" w:eastAsia="zh-CN"/>
        </w:rPr>
      </w:pPr>
      <w:r w:rsidRPr="00AC0797">
        <w:rPr>
          <w:rFonts w:ascii="Times New Roman" w:eastAsia="宋体" w:hAnsi="Times New Roman"/>
          <w:sz w:val="21"/>
          <w:szCs w:val="21"/>
          <w:lang w:val="en-US" w:eastAsia="zh-CN"/>
        </w:rPr>
        <w:t>For SSB adaptation in time domain, t</w:t>
      </w:r>
      <w:r w:rsidRPr="00AC0797">
        <w:rPr>
          <w:rFonts w:ascii="Times New Roman" w:eastAsia="宋体" w:hAnsi="Times New Roman" w:hint="eastAsia"/>
          <w:sz w:val="21"/>
          <w:szCs w:val="21"/>
          <w:lang w:val="en-US" w:eastAsia="zh-CN"/>
        </w:rPr>
        <w:t xml:space="preserve">he following agreement </w:t>
      </w:r>
      <w:r w:rsidRPr="00AC0797">
        <w:rPr>
          <w:rFonts w:ascii="Times New Roman" w:eastAsia="宋体" w:hAnsi="Times New Roman"/>
          <w:sz w:val="21"/>
          <w:szCs w:val="21"/>
          <w:lang w:val="en-US" w:eastAsia="zh-CN"/>
        </w:rPr>
        <w:t>is</w:t>
      </w:r>
      <w:r w:rsidRPr="00AC0797">
        <w:rPr>
          <w:rFonts w:ascii="Times New Roman" w:eastAsia="宋体" w:hAnsi="Times New Roman" w:hint="eastAsia"/>
          <w:sz w:val="21"/>
          <w:szCs w:val="21"/>
          <w:lang w:val="en-US" w:eastAsia="zh-CN"/>
        </w:rPr>
        <w:t xml:space="preserve"> agreed during RAN1#11</w:t>
      </w:r>
      <w:r w:rsidRPr="00AC0797">
        <w:rPr>
          <w:rFonts w:ascii="Times New Roman" w:eastAsia="宋体" w:hAnsi="Times New Roman"/>
          <w:sz w:val="21"/>
          <w:szCs w:val="21"/>
          <w:lang w:val="en-US" w:eastAsia="zh-CN"/>
        </w:rPr>
        <w:t>6-bis</w:t>
      </w:r>
      <w:r w:rsidRPr="00AC0797">
        <w:rPr>
          <w:rFonts w:ascii="Times New Roman" w:eastAsia="宋体" w:hAnsi="Times New Roman" w:hint="eastAsia"/>
          <w:sz w:val="21"/>
          <w:szCs w:val="21"/>
          <w:lang w:val="en-US" w:eastAsia="zh-CN"/>
        </w:rPr>
        <w:t xml:space="preserve"> meeting</w:t>
      </w:r>
      <w:r w:rsidRPr="00AC0797">
        <w:rPr>
          <w:rFonts w:ascii="Times New Roman" w:eastAsia="宋体" w:hAnsi="Times New Roman"/>
          <w:sz w:val="21"/>
          <w:szCs w:val="21"/>
          <w:lang w:val="en-US" w:eastAsia="zh-CN"/>
        </w:rPr>
        <w:t xml:space="preserve"> </w:t>
      </w:r>
      <w:r w:rsidRPr="00AC0797">
        <w:rPr>
          <w:rFonts w:ascii="Times New Roman" w:eastAsia="宋体" w:hAnsi="Times New Roman" w:hint="eastAsia"/>
          <w:sz w:val="21"/>
          <w:szCs w:val="21"/>
          <w:lang w:val="en-US" w:eastAsia="zh-CN"/>
        </w:rPr>
        <w:t>[</w:t>
      </w:r>
      <w:r w:rsidR="00930398">
        <w:rPr>
          <w:rFonts w:ascii="Times New Roman" w:eastAsia="宋体" w:hAnsi="Times New Roman" w:hint="eastAsia"/>
          <w:sz w:val="21"/>
          <w:szCs w:val="21"/>
          <w:lang w:val="en-US" w:eastAsia="zh-CN"/>
        </w:rPr>
        <w:t>3</w:t>
      </w:r>
      <w:r w:rsidRPr="00AC0797">
        <w:rPr>
          <w:rFonts w:ascii="Times New Roman" w:eastAsia="宋体" w:hAnsi="Times New Roman" w:hint="eastAsia"/>
          <w:sz w:val="21"/>
          <w:szCs w:val="21"/>
          <w:lang w:val="en-US" w:eastAsia="zh-CN"/>
        </w:rPr>
        <w:t>].</w:t>
      </w:r>
    </w:p>
    <w:tbl>
      <w:tblPr>
        <w:tblStyle w:val="40"/>
        <w:tblW w:w="0" w:type="auto"/>
        <w:tblLook w:val="04A0" w:firstRow="1" w:lastRow="0" w:firstColumn="1" w:lastColumn="0" w:noHBand="0" w:noVBand="1"/>
      </w:tblPr>
      <w:tblGrid>
        <w:gridCol w:w="9631"/>
      </w:tblGrid>
      <w:tr w:rsidR="00AC0797" w:rsidRPr="00AC0797" w14:paraId="4007EC5B" w14:textId="77777777" w:rsidTr="00FC56A2">
        <w:tc>
          <w:tcPr>
            <w:tcW w:w="9631" w:type="dxa"/>
          </w:tcPr>
          <w:p w14:paraId="1562F872" w14:textId="77777777" w:rsidR="00AC0797" w:rsidRPr="00AC0797" w:rsidRDefault="00AC0797" w:rsidP="00AC0797">
            <w:pPr>
              <w:spacing w:after="0"/>
              <w:jc w:val="left"/>
              <w:rPr>
                <w:rFonts w:ascii="Times" w:eastAsia="Batang" w:hAnsi="Times"/>
                <w:b/>
                <w:bCs/>
                <w:highlight w:val="green"/>
                <w:lang w:eastAsia="x-none"/>
              </w:rPr>
            </w:pPr>
            <w:r w:rsidRPr="00AC0797">
              <w:rPr>
                <w:rFonts w:ascii="Times" w:eastAsia="Batang" w:hAnsi="Times"/>
                <w:b/>
                <w:bCs/>
                <w:highlight w:val="green"/>
                <w:lang w:eastAsia="x-none"/>
              </w:rPr>
              <w:t>Agreement</w:t>
            </w:r>
          </w:p>
          <w:p w14:paraId="10E1ECE2" w14:textId="77777777" w:rsidR="00AC0797" w:rsidRPr="00AC0797" w:rsidRDefault="00AC0797" w:rsidP="00AC0797">
            <w:pPr>
              <w:spacing w:after="0"/>
              <w:rPr>
                <w:rFonts w:ascii="Times New Roman" w:eastAsia="Batang" w:hAnsi="Times New Roman"/>
                <w:lang w:eastAsia="x-none"/>
              </w:rPr>
            </w:pPr>
            <w:r w:rsidRPr="00AC0797">
              <w:rPr>
                <w:rFonts w:ascii="Times New Roman" w:eastAsia="Batang" w:hAnsi="Times New Roman"/>
                <w:lang w:eastAsia="x-none"/>
              </w:rPr>
              <w:t xml:space="preserve">Adaptation mechanism(s) of SSB in time-domain is supported at least for one of the following scenario(s): </w:t>
            </w:r>
          </w:p>
          <w:p w14:paraId="464947CF" w14:textId="77777777" w:rsidR="00AC0797" w:rsidRPr="00AC0797" w:rsidRDefault="00AC0797" w:rsidP="00AC0797">
            <w:pPr>
              <w:numPr>
                <w:ilvl w:val="0"/>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 xml:space="preserve">For cell with both legacy UEs and Rel-19 NES-capable UEs </w:t>
            </w:r>
          </w:p>
          <w:p w14:paraId="0454A266" w14:textId="77777777" w:rsidR="00AC0797" w:rsidRPr="00AC0797" w:rsidRDefault="00AC0797" w:rsidP="00AC0797">
            <w:pPr>
              <w:numPr>
                <w:ilvl w:val="1"/>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 xml:space="preserve">Rel-19 NES-capable UE’s PCell (Connected mode) </w:t>
            </w:r>
          </w:p>
          <w:p w14:paraId="3DE6E07F" w14:textId="77777777" w:rsidR="00AC0797" w:rsidRPr="00AC0797" w:rsidRDefault="00AC0797" w:rsidP="00AC0797">
            <w:pPr>
              <w:numPr>
                <w:ilvl w:val="2"/>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Study from the following options:</w:t>
            </w:r>
          </w:p>
          <w:p w14:paraId="5D3F3FE0"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Option A1: adaptation for CD-SSB</w:t>
            </w:r>
          </w:p>
          <w:p w14:paraId="5E82691D"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Option A2: adaptation for SSB that is not CD-SSB</w:t>
            </w:r>
          </w:p>
          <w:p w14:paraId="4C075739"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bookmarkStart w:id="10" w:name="_Hlk164286497"/>
            <w:r w:rsidRPr="00AC0797">
              <w:rPr>
                <w:rFonts w:ascii="Times New Roman" w:eastAsia="Batang" w:hAnsi="Times New Roman"/>
                <w:lang w:eastAsia="x-none"/>
              </w:rPr>
              <w:t>Option A3: adaptation for SSB not on sync raster</w:t>
            </w:r>
          </w:p>
          <w:bookmarkEnd w:id="10"/>
          <w:p w14:paraId="50AA0FCE" w14:textId="77777777" w:rsidR="00AC0797" w:rsidRPr="00AC0797" w:rsidRDefault="00AC0797" w:rsidP="00AC0797">
            <w:pPr>
              <w:numPr>
                <w:ilvl w:val="1"/>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 xml:space="preserve">Rel-19 NES-capable UE’s SCell </w:t>
            </w:r>
          </w:p>
          <w:p w14:paraId="272D3378" w14:textId="77777777" w:rsidR="00AC0797" w:rsidRPr="00AC0797" w:rsidRDefault="00AC0797" w:rsidP="00AC0797">
            <w:pPr>
              <w:numPr>
                <w:ilvl w:val="2"/>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Study from the following options:</w:t>
            </w:r>
          </w:p>
          <w:p w14:paraId="0C1C5013"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Option B1: adaptation for CD-SSB</w:t>
            </w:r>
          </w:p>
          <w:p w14:paraId="35389556"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Option B2: adaptation for SSB that is not CD-SSB</w:t>
            </w:r>
          </w:p>
          <w:p w14:paraId="56C5D311" w14:textId="77777777" w:rsidR="00AC0797" w:rsidRPr="00AC0797" w:rsidRDefault="00AC0797" w:rsidP="00AC0797">
            <w:pPr>
              <w:numPr>
                <w:ilvl w:val="3"/>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Option B3: adaptation for SSB not on sync raster</w:t>
            </w:r>
          </w:p>
          <w:p w14:paraId="7E3F104F" w14:textId="77777777" w:rsidR="00AC0797" w:rsidRPr="00AC0797" w:rsidRDefault="00AC0797" w:rsidP="00AC0797">
            <w:pPr>
              <w:numPr>
                <w:ilvl w:val="1"/>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FFS: Rel-19 NES-capable UE in idle/inactive mode</w:t>
            </w:r>
          </w:p>
          <w:p w14:paraId="54619E6F" w14:textId="77777777" w:rsidR="00AC0797" w:rsidRPr="00AC0797" w:rsidRDefault="00AC0797" w:rsidP="00AC0797">
            <w:pPr>
              <w:numPr>
                <w:ilvl w:val="0"/>
                <w:numId w:val="29"/>
              </w:numPr>
              <w:spacing w:beforeLines="50" w:before="156" w:after="0" w:line="288" w:lineRule="auto"/>
              <w:jc w:val="left"/>
              <w:rPr>
                <w:rFonts w:ascii="Times New Roman" w:eastAsia="Batang" w:hAnsi="Times New Roman"/>
                <w:lang w:eastAsia="x-none"/>
              </w:rPr>
            </w:pPr>
            <w:r w:rsidRPr="00AC0797">
              <w:rPr>
                <w:rFonts w:ascii="Times New Roman" w:eastAsia="Batang" w:hAnsi="Times New Roman"/>
                <w:lang w:eastAsia="x-none"/>
              </w:rPr>
              <w:t xml:space="preserve">Note: Impact to idle/inactive UEs shall be minimized </w:t>
            </w:r>
          </w:p>
        </w:tc>
      </w:tr>
    </w:tbl>
    <w:p w14:paraId="564D4EE2" w14:textId="236A971F" w:rsidR="00FC56A2" w:rsidRPr="00FC56A2" w:rsidRDefault="009810D6" w:rsidP="00FC56A2">
      <w:pPr>
        <w:snapToGrid w:val="0"/>
        <w:spacing w:beforeLines="50" w:before="156" w:after="0" w:line="288" w:lineRule="auto"/>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lastRenderedPageBreak/>
        <w:t xml:space="preserve">For SSB </w:t>
      </w:r>
      <w:r>
        <w:rPr>
          <w:rFonts w:ascii="Times New Roman" w:eastAsia="宋体" w:hAnsi="Times New Roman"/>
          <w:sz w:val="21"/>
          <w:szCs w:val="21"/>
          <w:lang w:val="en-US" w:eastAsia="zh-CN"/>
        </w:rPr>
        <w:t>adaptation</w:t>
      </w:r>
      <w:r>
        <w:rPr>
          <w:rFonts w:ascii="Times New Roman" w:eastAsia="宋体" w:hAnsi="Times New Roman" w:hint="eastAsia"/>
          <w:sz w:val="21"/>
          <w:szCs w:val="21"/>
          <w:lang w:val="en-US" w:eastAsia="zh-CN"/>
        </w:rPr>
        <w:t>, t</w:t>
      </w:r>
      <w:r w:rsidR="00FC56A2" w:rsidRPr="00FC56A2">
        <w:rPr>
          <w:rFonts w:ascii="Times New Roman" w:eastAsia="宋体" w:hAnsi="Times New Roman"/>
          <w:sz w:val="21"/>
          <w:szCs w:val="21"/>
          <w:lang w:val="en-US" w:eastAsia="zh-CN"/>
        </w:rPr>
        <w:t>he first issue is whether SSB adaptation can only applicable for NCD-SSB/SSB that is not a CD-SSB while CD-SSB is always transmitted in a normal periodicity. To solve this, we perform an evaluation on NES gain for this mechanism. The settings for baseline and SSB adaptation mode are shown as below:</w:t>
      </w:r>
    </w:p>
    <w:p w14:paraId="6ED814D5" w14:textId="77777777" w:rsidR="00FC56A2" w:rsidRPr="00FC56A2" w:rsidRDefault="00FC56A2" w:rsidP="00FC56A2">
      <w:pPr>
        <w:numPr>
          <w:ilvl w:val="0"/>
          <w:numId w:val="34"/>
        </w:numPr>
        <w:spacing w:beforeLines="50" w:before="156" w:after="0" w:line="288" w:lineRule="auto"/>
        <w:jc w:val="left"/>
        <w:rPr>
          <w:rFonts w:ascii="Times New Roman" w:eastAsia="宋体" w:hAnsi="Times New Roman"/>
          <w:sz w:val="21"/>
        </w:rPr>
      </w:pPr>
      <w:r w:rsidRPr="00FC56A2">
        <w:rPr>
          <w:rFonts w:ascii="Times New Roman" w:eastAsia="宋体" w:hAnsi="Times New Roman"/>
          <w:sz w:val="21"/>
        </w:rPr>
        <w:t xml:space="preserve">Baseline: </w:t>
      </w:r>
    </w:p>
    <w:p w14:paraId="72A41C52"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Both CD-SSB and corresponding SIB1 are transmitted per 20ms</w:t>
      </w:r>
    </w:p>
    <w:p w14:paraId="1CDF7A31"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PRACH is transmitted periodically with configuration index 5 and the frequency bandwidth is 12 RB.</w:t>
      </w:r>
    </w:p>
    <w:p w14:paraId="445F5BC7"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NCD-SSB is transmitted per 20 ms, NCD-SSB is FDM transmitted with CD-SSB.</w:t>
      </w:r>
    </w:p>
    <w:p w14:paraId="1950C10E" w14:textId="77777777" w:rsidR="00FC56A2" w:rsidRPr="00FC56A2" w:rsidRDefault="00FC56A2" w:rsidP="00FC56A2">
      <w:pPr>
        <w:numPr>
          <w:ilvl w:val="0"/>
          <w:numId w:val="34"/>
        </w:numPr>
        <w:spacing w:beforeLines="50" w:before="156" w:after="0" w:line="288" w:lineRule="auto"/>
        <w:jc w:val="left"/>
        <w:rPr>
          <w:rFonts w:ascii="Times New Roman" w:eastAsia="宋体" w:hAnsi="Times New Roman"/>
          <w:sz w:val="21"/>
        </w:rPr>
      </w:pPr>
      <w:r w:rsidRPr="00FC56A2">
        <w:rPr>
          <w:rFonts w:ascii="Times New Roman" w:eastAsia="宋体" w:hAnsi="Times New Roman"/>
          <w:sz w:val="21"/>
        </w:rPr>
        <w:t xml:space="preserve">NCD-SSB adaptation mode: </w:t>
      </w:r>
    </w:p>
    <w:p w14:paraId="4A0AEECE"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Both CD-SSB and corresponding SIB1 are transmitted per 20ms</w:t>
      </w:r>
    </w:p>
    <w:p w14:paraId="207841EF"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PRACH is transmitted periodically with configuration index 5 and the frequency bandwidth is 12 RB.</w:t>
      </w:r>
    </w:p>
    <w:p w14:paraId="40863348" w14:textId="77777777" w:rsidR="00FC56A2" w:rsidRPr="00FC56A2" w:rsidRDefault="00FC56A2" w:rsidP="00FC56A2">
      <w:pPr>
        <w:numPr>
          <w:ilvl w:val="0"/>
          <w:numId w:val="34"/>
        </w:numPr>
        <w:spacing w:beforeLines="50" w:before="156" w:after="0" w:line="288" w:lineRule="auto"/>
        <w:ind w:leftChars="200" w:left="820" w:rightChars="100" w:right="200"/>
        <w:jc w:val="left"/>
        <w:rPr>
          <w:rFonts w:ascii="Times New Roman" w:eastAsia="宋体" w:hAnsi="Times New Roman"/>
          <w:sz w:val="21"/>
        </w:rPr>
      </w:pPr>
      <w:r w:rsidRPr="00FC56A2">
        <w:rPr>
          <w:rFonts w:ascii="Times New Roman" w:eastAsia="宋体" w:hAnsi="Times New Roman"/>
          <w:sz w:val="21"/>
        </w:rPr>
        <w:t>NCD-SSB is transmitted per 160 ms, NCD-SSB is FDM transmitted with CD-SSB.</w:t>
      </w:r>
    </w:p>
    <w:p w14:paraId="776A399A" w14:textId="77777777" w:rsidR="00FC56A2" w:rsidRPr="00FC56A2" w:rsidRDefault="00FC56A2" w:rsidP="00FC56A2">
      <w:pPr>
        <w:numPr>
          <w:ilvl w:val="0"/>
          <w:numId w:val="34"/>
        </w:numPr>
        <w:spacing w:beforeLines="50" w:before="156" w:after="0" w:line="288" w:lineRule="auto"/>
        <w:jc w:val="left"/>
        <w:rPr>
          <w:rFonts w:ascii="Times New Roman" w:eastAsia="宋体" w:hAnsi="Times New Roman"/>
          <w:sz w:val="21"/>
        </w:rPr>
      </w:pPr>
      <w:bookmarkStart w:id="11" w:name="OLE_LINK26"/>
      <w:r w:rsidRPr="00FC56A2">
        <w:rPr>
          <w:rFonts w:ascii="Times New Roman" w:eastAsia="宋体" w:hAnsi="Times New Roman"/>
          <w:sz w:val="21"/>
        </w:rPr>
        <w:t>Note that the assumption for cell load is empty load</w:t>
      </w:r>
      <w:bookmarkEnd w:id="11"/>
      <w:r w:rsidRPr="00FC56A2">
        <w:rPr>
          <w:rFonts w:ascii="Times New Roman" w:eastAsia="宋体" w:hAnsi="Times New Roman"/>
          <w:sz w:val="21"/>
        </w:rPr>
        <w:t xml:space="preserve">, </w:t>
      </w:r>
      <w:r w:rsidRPr="00FC56A2">
        <w:rPr>
          <w:rFonts w:ascii="Times New Roman" w:eastAsia="宋体" w:hAnsi="Times New Roman"/>
          <w:sz w:val="21"/>
          <w:szCs w:val="21"/>
        </w:rPr>
        <w:t xml:space="preserve">and other parameters come from SLS parameter settings in </w:t>
      </w:r>
      <w:r w:rsidRPr="00FC56A2">
        <w:rPr>
          <w:rFonts w:ascii="Times New Roman" w:eastAsia="宋体" w:hAnsi="Times New Roman"/>
          <w:sz w:val="21"/>
          <w:szCs w:val="21"/>
        </w:rPr>
        <w:fldChar w:fldCharType="begin"/>
      </w:r>
      <w:r w:rsidRPr="00FC56A2">
        <w:rPr>
          <w:rFonts w:ascii="Times New Roman" w:eastAsia="宋体" w:hAnsi="Times New Roman"/>
          <w:sz w:val="21"/>
          <w:szCs w:val="21"/>
        </w:rPr>
        <w:instrText xml:space="preserve"> REF _Ref165901009 \r \h </w:instrText>
      </w:r>
      <w:r w:rsidRPr="00FC56A2">
        <w:rPr>
          <w:rFonts w:ascii="Times New Roman" w:eastAsia="宋体" w:hAnsi="Times New Roman"/>
          <w:sz w:val="21"/>
          <w:szCs w:val="21"/>
        </w:rPr>
      </w:r>
      <w:r w:rsidRPr="00FC56A2">
        <w:rPr>
          <w:rFonts w:ascii="Times New Roman" w:eastAsia="宋体" w:hAnsi="Times New Roman"/>
          <w:sz w:val="21"/>
          <w:szCs w:val="21"/>
        </w:rPr>
        <w:fldChar w:fldCharType="separate"/>
      </w:r>
      <w:r w:rsidRPr="00FC56A2">
        <w:rPr>
          <w:rFonts w:ascii="Times New Roman" w:eastAsia="宋体" w:hAnsi="Times New Roman"/>
          <w:sz w:val="21"/>
          <w:szCs w:val="21"/>
        </w:rPr>
        <w:t>[3]</w:t>
      </w:r>
      <w:r w:rsidRPr="00FC56A2">
        <w:rPr>
          <w:rFonts w:ascii="Times New Roman" w:eastAsia="宋体" w:hAnsi="Times New Roman"/>
          <w:sz w:val="21"/>
          <w:szCs w:val="21"/>
        </w:rPr>
        <w:fldChar w:fldCharType="end"/>
      </w:r>
      <w:r w:rsidRPr="00FC56A2">
        <w:rPr>
          <w:rFonts w:ascii="Times New Roman" w:eastAsia="宋体" w:hAnsi="Times New Roman"/>
          <w:sz w:val="21"/>
          <w:szCs w:val="21"/>
        </w:rPr>
        <w:t xml:space="preserve">. </w:t>
      </w:r>
      <w:r w:rsidRPr="00FC56A2">
        <w:rPr>
          <w:rFonts w:ascii="Times New Roman" w:eastAsia="宋体" w:hAnsi="Times New Roman"/>
          <w:sz w:val="21"/>
          <w:szCs w:val="21"/>
        </w:rPr>
        <w:fldChar w:fldCharType="begin"/>
      </w:r>
      <w:r w:rsidRPr="00FC56A2">
        <w:rPr>
          <w:rFonts w:ascii="Times New Roman" w:eastAsia="宋体" w:hAnsi="Times New Roman"/>
          <w:sz w:val="21"/>
          <w:szCs w:val="21"/>
        </w:rPr>
        <w:instrText xml:space="preserve"> REF _Ref165901390 \h  \* MERGEFORMAT </w:instrText>
      </w:r>
      <w:r w:rsidRPr="00FC56A2">
        <w:rPr>
          <w:rFonts w:ascii="Times New Roman" w:eastAsia="宋体" w:hAnsi="Times New Roman"/>
          <w:sz w:val="21"/>
          <w:szCs w:val="21"/>
        </w:rPr>
      </w:r>
      <w:r w:rsidRPr="00FC56A2">
        <w:rPr>
          <w:rFonts w:ascii="Times New Roman" w:eastAsia="宋体" w:hAnsi="Times New Roman"/>
          <w:sz w:val="21"/>
          <w:szCs w:val="21"/>
        </w:rPr>
        <w:fldChar w:fldCharType="separate"/>
      </w:r>
      <w:r w:rsidRPr="00FC56A2">
        <w:rPr>
          <w:rFonts w:ascii="Times New Roman" w:eastAsia="宋体" w:hAnsi="Times New Roman"/>
          <w:sz w:val="21"/>
          <w:szCs w:val="21"/>
        </w:rPr>
        <w:t xml:space="preserve">Figure </w:t>
      </w:r>
      <w:r w:rsidRPr="00FC56A2">
        <w:rPr>
          <w:rFonts w:ascii="Times New Roman" w:eastAsia="宋体" w:hAnsi="Times New Roman"/>
          <w:noProof/>
          <w:sz w:val="21"/>
          <w:szCs w:val="21"/>
        </w:rPr>
        <w:t>1</w:t>
      </w:r>
      <w:r w:rsidRPr="00FC56A2">
        <w:rPr>
          <w:rFonts w:ascii="Times New Roman" w:eastAsia="宋体" w:hAnsi="Times New Roman"/>
          <w:sz w:val="21"/>
          <w:szCs w:val="21"/>
        </w:rPr>
        <w:fldChar w:fldCharType="end"/>
      </w:r>
      <w:r w:rsidRPr="00FC56A2">
        <w:rPr>
          <w:rFonts w:ascii="Times New Roman" w:eastAsia="宋体" w:hAnsi="Times New Roman"/>
          <w:sz w:val="21"/>
          <w:szCs w:val="21"/>
        </w:rPr>
        <w:t xml:space="preserve"> and </w:t>
      </w:r>
      <w:r w:rsidRPr="00FC56A2">
        <w:rPr>
          <w:rFonts w:ascii="Times New Roman" w:eastAsia="宋体" w:hAnsi="Times New Roman"/>
          <w:sz w:val="21"/>
          <w:szCs w:val="21"/>
        </w:rPr>
        <w:fldChar w:fldCharType="begin"/>
      </w:r>
      <w:r w:rsidRPr="00FC56A2">
        <w:rPr>
          <w:rFonts w:ascii="Times New Roman" w:eastAsia="宋体" w:hAnsi="Times New Roman"/>
          <w:sz w:val="21"/>
          <w:szCs w:val="21"/>
        </w:rPr>
        <w:instrText xml:space="preserve"> REF _Ref165901399 \h  \* MERGEFORMAT </w:instrText>
      </w:r>
      <w:r w:rsidRPr="00FC56A2">
        <w:rPr>
          <w:rFonts w:ascii="Times New Roman" w:eastAsia="宋体" w:hAnsi="Times New Roman"/>
          <w:sz w:val="21"/>
          <w:szCs w:val="21"/>
        </w:rPr>
      </w:r>
      <w:r w:rsidRPr="00FC56A2">
        <w:rPr>
          <w:rFonts w:ascii="Times New Roman" w:eastAsia="宋体" w:hAnsi="Times New Roman"/>
          <w:sz w:val="21"/>
          <w:szCs w:val="21"/>
        </w:rPr>
        <w:fldChar w:fldCharType="separate"/>
      </w:r>
      <w:r w:rsidRPr="00FC56A2">
        <w:rPr>
          <w:rFonts w:ascii="Times New Roman" w:eastAsia="宋体" w:hAnsi="Times New Roman"/>
          <w:sz w:val="21"/>
          <w:szCs w:val="21"/>
        </w:rPr>
        <w:t xml:space="preserve">Figure </w:t>
      </w:r>
      <w:r w:rsidRPr="00FC56A2">
        <w:rPr>
          <w:rFonts w:ascii="Times New Roman" w:eastAsia="宋体" w:hAnsi="Times New Roman"/>
          <w:noProof/>
          <w:sz w:val="21"/>
          <w:szCs w:val="21"/>
        </w:rPr>
        <w:t>2</w:t>
      </w:r>
      <w:r w:rsidRPr="00FC56A2">
        <w:rPr>
          <w:rFonts w:ascii="Times New Roman" w:eastAsia="宋体" w:hAnsi="Times New Roman"/>
          <w:sz w:val="21"/>
          <w:szCs w:val="21"/>
        </w:rPr>
        <w:fldChar w:fldCharType="end"/>
      </w:r>
      <w:r w:rsidRPr="00FC56A2">
        <w:rPr>
          <w:rFonts w:ascii="Times New Roman" w:eastAsia="宋体" w:hAnsi="Times New Roman"/>
          <w:sz w:val="21"/>
          <w:szCs w:val="21"/>
        </w:rPr>
        <w:t xml:space="preserve"> show an example for CD-SSB/SIB1/PRACH transmission pattern in TDD and FDD structure, respectively</w:t>
      </w:r>
    </w:p>
    <w:p w14:paraId="4130D117" w14:textId="77777777" w:rsidR="00FC56A2" w:rsidRPr="00FC56A2" w:rsidRDefault="00FC56A2" w:rsidP="00FC56A2">
      <w:pPr>
        <w:spacing w:beforeLines="50" w:before="156" w:after="0" w:line="288" w:lineRule="auto"/>
        <w:ind w:rightChars="100" w:right="200"/>
        <w:jc w:val="center"/>
        <w:rPr>
          <w:rFonts w:ascii="Times New Roman" w:eastAsia="宋体" w:hAnsi="Times New Roman"/>
          <w:sz w:val="21"/>
        </w:rPr>
      </w:pPr>
      <w:r w:rsidRPr="00FC56A2">
        <w:rPr>
          <w:rFonts w:ascii="Times New Roman" w:eastAsia="宋体" w:hAnsi="Times New Roman"/>
          <w:noProof/>
          <w:lang w:val="en-US" w:eastAsia="zh-CN"/>
        </w:rPr>
        <w:drawing>
          <wp:inline distT="0" distB="0" distL="0" distR="0" wp14:anchorId="542FC552" wp14:editId="47B1C3C3">
            <wp:extent cx="5673218" cy="1575159"/>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10580" cy="1585532"/>
                    </a:xfrm>
                    <a:prstGeom prst="rect">
                      <a:avLst/>
                    </a:prstGeom>
                  </pic:spPr>
                </pic:pic>
              </a:graphicData>
            </a:graphic>
          </wp:inline>
        </w:drawing>
      </w:r>
    </w:p>
    <w:p w14:paraId="08D23AD9" w14:textId="77777777" w:rsidR="00FC56A2" w:rsidRPr="00FC56A2" w:rsidRDefault="00FC56A2" w:rsidP="00FC56A2">
      <w:pPr>
        <w:numPr>
          <w:ilvl w:val="0"/>
          <w:numId w:val="42"/>
        </w:numPr>
        <w:spacing w:beforeLines="50" w:before="156" w:after="0" w:line="288" w:lineRule="auto"/>
        <w:ind w:left="0" w:firstLine="0"/>
        <w:jc w:val="center"/>
        <w:rPr>
          <w:rFonts w:ascii="Times New Roman" w:eastAsia="宋体" w:hAnsi="Times New Roman"/>
          <w:bCs/>
        </w:rPr>
      </w:pPr>
      <w:bookmarkStart w:id="12" w:name="_Ref165901390"/>
      <w:r w:rsidRPr="00FC56A2">
        <w:rPr>
          <w:rFonts w:ascii="Times New Roman" w:eastAsia="宋体" w:hAnsi="Times New Roman"/>
          <w:bCs/>
        </w:rPr>
        <w:t xml:space="preserve">Figure </w:t>
      </w:r>
      <w:r w:rsidRPr="00FC56A2">
        <w:rPr>
          <w:rFonts w:ascii="Times New Roman" w:eastAsia="宋体" w:hAnsi="Times New Roman"/>
          <w:bCs/>
        </w:rPr>
        <w:fldChar w:fldCharType="begin"/>
      </w:r>
      <w:r w:rsidRPr="00FC56A2">
        <w:rPr>
          <w:rFonts w:ascii="Times New Roman" w:eastAsia="宋体" w:hAnsi="Times New Roman"/>
          <w:bCs/>
        </w:rPr>
        <w:instrText xml:space="preserve"> SEQ Figure \* ARABIC </w:instrText>
      </w:r>
      <w:r w:rsidRPr="00FC56A2">
        <w:rPr>
          <w:rFonts w:ascii="Times New Roman" w:eastAsia="宋体" w:hAnsi="Times New Roman"/>
          <w:bCs/>
        </w:rPr>
        <w:fldChar w:fldCharType="separate"/>
      </w:r>
      <w:r w:rsidRPr="00FC56A2">
        <w:rPr>
          <w:rFonts w:ascii="Times New Roman" w:eastAsia="宋体" w:hAnsi="Times New Roman"/>
          <w:bCs/>
          <w:noProof/>
        </w:rPr>
        <w:t>1</w:t>
      </w:r>
      <w:r w:rsidRPr="00FC56A2">
        <w:rPr>
          <w:rFonts w:ascii="Times New Roman" w:eastAsia="宋体" w:hAnsi="Times New Roman"/>
          <w:bCs/>
        </w:rPr>
        <w:fldChar w:fldCharType="end"/>
      </w:r>
      <w:bookmarkEnd w:id="12"/>
      <w:r w:rsidRPr="00FC56A2">
        <w:rPr>
          <w:rFonts w:ascii="Times New Roman" w:eastAsia="宋体" w:hAnsi="Times New Roman"/>
          <w:bCs/>
        </w:rPr>
        <w:t>. An example for CD-SSB/SIB1/PRACH transmission pattern</w:t>
      </w:r>
      <w:r w:rsidRPr="00FC56A2">
        <w:rPr>
          <w:rFonts w:ascii="Times New Roman" w:eastAsia="宋体" w:hAnsi="Times New Roman"/>
          <w:b/>
          <w:bCs/>
        </w:rPr>
        <w:t xml:space="preserve"> </w:t>
      </w:r>
      <w:r w:rsidRPr="00FC56A2">
        <w:rPr>
          <w:rFonts w:ascii="Times New Roman" w:eastAsia="宋体" w:hAnsi="Times New Roman"/>
          <w:bCs/>
        </w:rPr>
        <w:t>for baseline in TDD structure</w:t>
      </w:r>
    </w:p>
    <w:p w14:paraId="042841FF" w14:textId="77777777" w:rsidR="00FC56A2" w:rsidRPr="00FC56A2" w:rsidRDefault="00FC56A2" w:rsidP="00FC56A2">
      <w:pPr>
        <w:spacing w:beforeLines="50" w:before="156" w:after="0" w:line="288" w:lineRule="auto"/>
        <w:jc w:val="center"/>
        <w:rPr>
          <w:rFonts w:ascii="Times New Roman" w:eastAsia="宋体" w:hAnsi="Times New Roman"/>
        </w:rPr>
      </w:pPr>
      <w:r w:rsidRPr="00FC56A2">
        <w:rPr>
          <w:rFonts w:ascii="Times New Roman" w:eastAsia="宋体" w:hAnsi="Times New Roman"/>
          <w:noProof/>
          <w:lang w:val="en-US" w:eastAsia="zh-CN"/>
        </w:rPr>
        <w:drawing>
          <wp:inline distT="0" distB="0" distL="0" distR="0" wp14:anchorId="09AFFC0A" wp14:editId="3F64CA33">
            <wp:extent cx="5620591" cy="14950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64708" cy="1506761"/>
                    </a:xfrm>
                    <a:prstGeom prst="rect">
                      <a:avLst/>
                    </a:prstGeom>
                  </pic:spPr>
                </pic:pic>
              </a:graphicData>
            </a:graphic>
          </wp:inline>
        </w:drawing>
      </w:r>
    </w:p>
    <w:p w14:paraId="177878BB" w14:textId="77777777" w:rsidR="00FC56A2" w:rsidRPr="00FC56A2" w:rsidRDefault="00FC56A2" w:rsidP="00FC56A2">
      <w:pPr>
        <w:numPr>
          <w:ilvl w:val="0"/>
          <w:numId w:val="42"/>
        </w:numPr>
        <w:spacing w:beforeLines="50" w:before="156" w:after="0" w:line="288" w:lineRule="auto"/>
        <w:ind w:left="0" w:firstLine="0"/>
        <w:jc w:val="center"/>
        <w:rPr>
          <w:rFonts w:ascii="Times New Roman" w:eastAsia="宋体" w:hAnsi="Times New Roman"/>
          <w:bCs/>
        </w:rPr>
      </w:pPr>
      <w:bookmarkStart w:id="13" w:name="_Ref165901399"/>
      <w:r w:rsidRPr="00FC56A2">
        <w:rPr>
          <w:rFonts w:ascii="Times New Roman" w:eastAsia="宋体" w:hAnsi="Times New Roman"/>
          <w:bCs/>
        </w:rPr>
        <w:t xml:space="preserve">Figure </w:t>
      </w:r>
      <w:r w:rsidRPr="00FC56A2">
        <w:rPr>
          <w:rFonts w:ascii="Times New Roman" w:eastAsia="宋体" w:hAnsi="Times New Roman"/>
          <w:bCs/>
        </w:rPr>
        <w:fldChar w:fldCharType="begin"/>
      </w:r>
      <w:r w:rsidRPr="00FC56A2">
        <w:rPr>
          <w:rFonts w:ascii="Times New Roman" w:eastAsia="宋体" w:hAnsi="Times New Roman"/>
          <w:bCs/>
        </w:rPr>
        <w:instrText xml:space="preserve"> SEQ Figure \* ARABIC </w:instrText>
      </w:r>
      <w:r w:rsidRPr="00FC56A2">
        <w:rPr>
          <w:rFonts w:ascii="Times New Roman" w:eastAsia="宋体" w:hAnsi="Times New Roman"/>
          <w:bCs/>
        </w:rPr>
        <w:fldChar w:fldCharType="separate"/>
      </w:r>
      <w:r w:rsidRPr="00FC56A2">
        <w:rPr>
          <w:rFonts w:ascii="Times New Roman" w:eastAsia="宋体" w:hAnsi="Times New Roman"/>
          <w:bCs/>
          <w:noProof/>
        </w:rPr>
        <w:t>2</w:t>
      </w:r>
      <w:r w:rsidRPr="00FC56A2">
        <w:rPr>
          <w:rFonts w:ascii="Times New Roman" w:eastAsia="宋体" w:hAnsi="Times New Roman"/>
          <w:bCs/>
        </w:rPr>
        <w:fldChar w:fldCharType="end"/>
      </w:r>
      <w:bookmarkEnd w:id="13"/>
      <w:r w:rsidRPr="00FC56A2">
        <w:rPr>
          <w:rFonts w:ascii="Times New Roman" w:eastAsia="宋体" w:hAnsi="Times New Roman"/>
          <w:bCs/>
        </w:rPr>
        <w:t>. An example for CD-SSB/SIB1/PRACH transmission pattern for baseline in FDD structure</w:t>
      </w:r>
    </w:p>
    <w:p w14:paraId="03BC4E0B" w14:textId="25469DB9" w:rsidR="00FC56A2" w:rsidRPr="00FC56A2" w:rsidRDefault="00FC56A2" w:rsidP="00FC56A2">
      <w:pPr>
        <w:snapToGrid w:val="0"/>
        <w:spacing w:beforeLines="50" w:before="156" w:after="0" w:line="288" w:lineRule="auto"/>
        <w:jc w:val="left"/>
        <w:rPr>
          <w:rFonts w:ascii="Times New Roman" w:eastAsia="宋体" w:hAnsi="Times New Roman"/>
          <w:sz w:val="21"/>
          <w:szCs w:val="21"/>
        </w:rPr>
      </w:pPr>
      <w:r w:rsidRPr="00FC56A2">
        <w:rPr>
          <w:rFonts w:ascii="Times New Roman" w:eastAsia="宋体" w:hAnsi="Times New Roman"/>
          <w:sz w:val="21"/>
          <w:szCs w:val="21"/>
        </w:rPr>
        <w:t xml:space="preserve">For NES gain on NCD-SSB adaptation, </w:t>
      </w:r>
      <w:r w:rsidRPr="00FC56A2">
        <w:rPr>
          <w:rFonts w:ascii="Times New Roman" w:eastAsia="宋体" w:hAnsi="Times New Roman"/>
          <w:sz w:val="21"/>
          <w:szCs w:val="21"/>
        </w:rPr>
        <w:fldChar w:fldCharType="begin"/>
      </w:r>
      <w:r w:rsidRPr="00FC56A2">
        <w:rPr>
          <w:rFonts w:ascii="Times New Roman" w:eastAsia="宋体" w:hAnsi="Times New Roman"/>
          <w:sz w:val="21"/>
          <w:szCs w:val="21"/>
        </w:rPr>
        <w:instrText xml:space="preserve"> REF _Ref165837810 \h  \* MERGEFORMAT </w:instrText>
      </w:r>
      <w:r w:rsidRPr="00FC56A2">
        <w:rPr>
          <w:rFonts w:ascii="Times New Roman" w:eastAsia="宋体" w:hAnsi="Times New Roman"/>
          <w:sz w:val="21"/>
          <w:szCs w:val="21"/>
        </w:rPr>
      </w:r>
      <w:r w:rsidRPr="00FC56A2">
        <w:rPr>
          <w:rFonts w:ascii="Times New Roman" w:eastAsia="宋体" w:hAnsi="Times New Roman"/>
          <w:sz w:val="21"/>
          <w:szCs w:val="21"/>
        </w:rPr>
        <w:fldChar w:fldCharType="separate"/>
      </w:r>
      <w:r w:rsidRPr="00FC56A2">
        <w:rPr>
          <w:rFonts w:ascii="Times New Roman" w:eastAsia="宋体" w:hAnsi="Times New Roman"/>
          <w:sz w:val="21"/>
          <w:szCs w:val="21"/>
        </w:rPr>
        <w:t xml:space="preserve">Table </w:t>
      </w:r>
      <w:r w:rsidRPr="00FC56A2">
        <w:rPr>
          <w:rFonts w:ascii="Times New Roman" w:eastAsia="宋体" w:hAnsi="Times New Roman"/>
          <w:noProof/>
          <w:sz w:val="21"/>
          <w:szCs w:val="21"/>
        </w:rPr>
        <w:t>1</w:t>
      </w:r>
      <w:r w:rsidRPr="00FC56A2">
        <w:rPr>
          <w:rFonts w:ascii="Times New Roman" w:eastAsia="宋体" w:hAnsi="Times New Roman"/>
          <w:sz w:val="21"/>
          <w:szCs w:val="21"/>
        </w:rPr>
        <w:fldChar w:fldCharType="end"/>
      </w:r>
      <w:r w:rsidRPr="00FC56A2">
        <w:rPr>
          <w:rFonts w:ascii="Times New Roman" w:eastAsia="宋体" w:hAnsi="Times New Roman"/>
          <w:sz w:val="21"/>
          <w:szCs w:val="21"/>
        </w:rPr>
        <w:t xml:space="preserve"> shows the evaluation result for different BS type in </w:t>
      </w:r>
      <w:r w:rsidRPr="00FC56A2">
        <w:rPr>
          <w:rFonts w:ascii="Times New Roman" w:eastAsia="宋体" w:hAnsi="Times New Roman"/>
          <w:sz w:val="21"/>
          <w:szCs w:val="21"/>
        </w:rPr>
        <w:fldChar w:fldCharType="begin"/>
      </w:r>
      <w:r w:rsidRPr="00FC56A2">
        <w:rPr>
          <w:rFonts w:ascii="Times New Roman" w:eastAsia="宋体" w:hAnsi="Times New Roman"/>
          <w:sz w:val="21"/>
          <w:szCs w:val="21"/>
        </w:rPr>
        <w:instrText xml:space="preserve"> REF _Ref165749030 \r \h </w:instrText>
      </w:r>
      <w:r w:rsidRPr="00FC56A2">
        <w:rPr>
          <w:rFonts w:ascii="Times New Roman" w:eastAsia="宋体" w:hAnsi="Times New Roman"/>
          <w:sz w:val="21"/>
          <w:szCs w:val="21"/>
        </w:rPr>
      </w:r>
      <w:r w:rsidRPr="00FC56A2">
        <w:rPr>
          <w:rFonts w:ascii="Times New Roman" w:eastAsia="宋体" w:hAnsi="Times New Roman"/>
          <w:sz w:val="21"/>
          <w:szCs w:val="21"/>
        </w:rPr>
        <w:fldChar w:fldCharType="separate"/>
      </w:r>
      <w:r w:rsidRPr="00FC56A2">
        <w:rPr>
          <w:rFonts w:ascii="Times New Roman" w:eastAsia="宋体" w:hAnsi="Times New Roman"/>
          <w:sz w:val="21"/>
          <w:szCs w:val="21"/>
        </w:rPr>
        <w:t>[</w:t>
      </w:r>
      <w:r w:rsidR="00930398">
        <w:rPr>
          <w:rFonts w:ascii="Times New Roman" w:eastAsia="宋体" w:hAnsi="Times New Roman" w:hint="eastAsia"/>
          <w:sz w:val="21"/>
          <w:szCs w:val="21"/>
          <w:lang w:eastAsia="zh-CN"/>
        </w:rPr>
        <w:t>4</w:t>
      </w:r>
      <w:r w:rsidRPr="00FC56A2">
        <w:rPr>
          <w:rFonts w:ascii="Times New Roman" w:eastAsia="宋体" w:hAnsi="Times New Roman"/>
          <w:sz w:val="21"/>
          <w:szCs w:val="21"/>
        </w:rPr>
        <w:t>]</w:t>
      </w:r>
      <w:r w:rsidRPr="00FC56A2">
        <w:rPr>
          <w:rFonts w:ascii="Times New Roman" w:eastAsia="宋体" w:hAnsi="Times New Roman"/>
          <w:sz w:val="21"/>
          <w:szCs w:val="21"/>
        </w:rPr>
        <w:fldChar w:fldCharType="end"/>
      </w:r>
      <w:r w:rsidRPr="00FC56A2">
        <w:rPr>
          <w:rFonts w:ascii="Times New Roman" w:eastAsia="宋体" w:hAnsi="Times New Roman"/>
          <w:sz w:val="21"/>
          <w:szCs w:val="21"/>
        </w:rPr>
        <w:t xml:space="preserve">. It can be observed that only 0.7%~2.7% NES gain </w:t>
      </w:r>
      <w:r w:rsidRPr="00FC56A2">
        <w:rPr>
          <w:rFonts w:ascii="Times New Roman" w:eastAsia="宋体" w:hAnsi="Times New Roman"/>
          <w:sz w:val="21"/>
        </w:rPr>
        <w:t xml:space="preserve">can be obtained for Cell A in various BS types and TDD/FDD structures. Since the benefit is relatively limited, we do not support </w:t>
      </w:r>
      <w:r w:rsidRPr="00FC56A2">
        <w:rPr>
          <w:rFonts w:ascii="Times New Roman" w:eastAsia="宋体" w:hAnsi="Times New Roman"/>
          <w:sz w:val="21"/>
          <w:szCs w:val="21"/>
          <w:lang w:val="en-US" w:eastAsia="zh-CN"/>
        </w:rPr>
        <w:t>SSB adaptation is only applicable for NCD-SSB/SSB that is not a CD-SSB while CD-SSB is always transmitted in normal periodicity.</w:t>
      </w:r>
    </w:p>
    <w:p w14:paraId="6A0AA0A2" w14:textId="07C5FD17" w:rsidR="00FC56A2" w:rsidRPr="00FC56A2" w:rsidRDefault="00FC56A2" w:rsidP="00FC56A2">
      <w:pPr>
        <w:numPr>
          <w:ilvl w:val="0"/>
          <w:numId w:val="42"/>
        </w:numPr>
        <w:spacing w:beforeLines="50" w:before="156" w:after="0" w:line="288" w:lineRule="auto"/>
        <w:ind w:left="0" w:firstLine="0"/>
        <w:jc w:val="center"/>
        <w:rPr>
          <w:rFonts w:ascii="Times New Roman" w:eastAsia="等线" w:hAnsi="Times New Roman"/>
          <w:bCs/>
        </w:rPr>
      </w:pPr>
      <w:r w:rsidRPr="00FC56A2">
        <w:rPr>
          <w:rFonts w:ascii="Times New Roman" w:eastAsia="宋体" w:hAnsi="Times New Roman"/>
          <w:bCs/>
        </w:rPr>
        <w:lastRenderedPageBreak/>
        <w:t xml:space="preserve">Table </w:t>
      </w:r>
      <w:r w:rsidRPr="00FC56A2">
        <w:rPr>
          <w:rFonts w:ascii="Times New Roman" w:eastAsia="宋体" w:hAnsi="Times New Roman"/>
          <w:bCs/>
        </w:rPr>
        <w:fldChar w:fldCharType="begin"/>
      </w:r>
      <w:r w:rsidRPr="00FC56A2">
        <w:rPr>
          <w:rFonts w:ascii="Times New Roman" w:eastAsia="宋体" w:hAnsi="Times New Roman"/>
          <w:bCs/>
        </w:rPr>
        <w:instrText xml:space="preserve"> SEQ Table \* ARABIC </w:instrText>
      </w:r>
      <w:r w:rsidRPr="00FC56A2">
        <w:rPr>
          <w:rFonts w:ascii="Times New Roman" w:eastAsia="宋体" w:hAnsi="Times New Roman"/>
          <w:bCs/>
        </w:rPr>
        <w:fldChar w:fldCharType="separate"/>
      </w:r>
      <w:r w:rsidRPr="00FC56A2">
        <w:rPr>
          <w:rFonts w:ascii="Times New Roman" w:eastAsia="宋体" w:hAnsi="Times New Roman"/>
          <w:bCs/>
          <w:noProof/>
        </w:rPr>
        <w:t>1</w:t>
      </w:r>
      <w:r w:rsidRPr="00FC56A2">
        <w:rPr>
          <w:rFonts w:ascii="Times New Roman" w:eastAsia="宋体" w:hAnsi="Times New Roman"/>
          <w:bCs/>
        </w:rPr>
        <w:fldChar w:fldCharType="end"/>
      </w:r>
      <w:r w:rsidRPr="00FC56A2">
        <w:rPr>
          <w:rFonts w:ascii="Times New Roman" w:eastAsia="宋体" w:hAnsi="Times New Roman"/>
          <w:bCs/>
        </w:rPr>
        <w:t xml:space="preserve">. NES gain on NCD-SSB adaptation for different BS type in </w:t>
      </w:r>
      <w:r w:rsidRPr="00FC56A2">
        <w:rPr>
          <w:rFonts w:ascii="Times New Roman" w:eastAsia="宋体" w:hAnsi="Times New Roman"/>
          <w:bCs/>
        </w:rPr>
        <w:fldChar w:fldCharType="begin"/>
      </w:r>
      <w:r w:rsidRPr="00FC56A2">
        <w:rPr>
          <w:rFonts w:ascii="Times New Roman" w:eastAsia="宋体" w:hAnsi="Times New Roman"/>
          <w:bCs/>
        </w:rPr>
        <w:instrText xml:space="preserve"> REF _Ref165749030 \r \h  \* MERGEFORMAT </w:instrText>
      </w:r>
      <w:r w:rsidRPr="00FC56A2">
        <w:rPr>
          <w:rFonts w:ascii="Times New Roman" w:eastAsia="宋体" w:hAnsi="Times New Roman"/>
          <w:bCs/>
        </w:rPr>
      </w:r>
      <w:r w:rsidRPr="00FC56A2">
        <w:rPr>
          <w:rFonts w:ascii="Times New Roman" w:eastAsia="宋体" w:hAnsi="Times New Roman"/>
          <w:bCs/>
        </w:rPr>
        <w:fldChar w:fldCharType="separate"/>
      </w:r>
      <w:r w:rsidRPr="00FC56A2">
        <w:rPr>
          <w:rFonts w:ascii="Times New Roman" w:eastAsia="宋体" w:hAnsi="Times New Roman"/>
          <w:bCs/>
        </w:rPr>
        <w:t>[</w:t>
      </w:r>
      <w:r w:rsidR="008A3541">
        <w:rPr>
          <w:rFonts w:ascii="Times New Roman" w:eastAsia="宋体" w:hAnsi="Times New Roman" w:hint="eastAsia"/>
          <w:bCs/>
          <w:lang w:eastAsia="zh-CN"/>
        </w:rPr>
        <w:t>4</w:t>
      </w:r>
      <w:r w:rsidRPr="00FC56A2">
        <w:rPr>
          <w:rFonts w:ascii="Times New Roman" w:eastAsia="宋体" w:hAnsi="Times New Roman"/>
          <w:bCs/>
        </w:rPr>
        <w:t>]</w:t>
      </w:r>
      <w:r w:rsidRPr="00FC56A2">
        <w:rPr>
          <w:rFonts w:ascii="Times New Roman" w:eastAsia="宋体" w:hAnsi="Times New Roman"/>
          <w:bCs/>
        </w:rPr>
        <w:fldChar w:fldCharType="end"/>
      </w:r>
    </w:p>
    <w:tbl>
      <w:tblPr>
        <w:tblStyle w:val="51"/>
        <w:tblW w:w="0" w:type="auto"/>
        <w:jc w:val="center"/>
        <w:tblLook w:val="04A0" w:firstRow="1" w:lastRow="0" w:firstColumn="1" w:lastColumn="0" w:noHBand="0" w:noVBand="1"/>
      </w:tblPr>
      <w:tblGrid>
        <w:gridCol w:w="2521"/>
        <w:gridCol w:w="1585"/>
        <w:gridCol w:w="1559"/>
        <w:gridCol w:w="1560"/>
        <w:gridCol w:w="1559"/>
      </w:tblGrid>
      <w:tr w:rsidR="00FC56A2" w:rsidRPr="00FC56A2" w14:paraId="75CDBBB9" w14:textId="77777777" w:rsidTr="00811DAD">
        <w:trPr>
          <w:jc w:val="center"/>
        </w:trPr>
        <w:tc>
          <w:tcPr>
            <w:tcW w:w="2521" w:type="dxa"/>
          </w:tcPr>
          <w:p w14:paraId="34C1603D" w14:textId="77777777" w:rsidR="00FC56A2" w:rsidRPr="00FC56A2" w:rsidRDefault="00FC56A2" w:rsidP="00FC56A2">
            <w:pPr>
              <w:snapToGrid w:val="0"/>
              <w:spacing w:beforeLines="50" w:before="156" w:after="0" w:line="288" w:lineRule="auto"/>
              <w:jc w:val="center"/>
              <w:rPr>
                <w:rFonts w:ascii="Times New Roman" w:eastAsia="等线" w:hAnsi="Times New Roman"/>
                <w:bCs/>
                <w:sz w:val="21"/>
                <w:szCs w:val="21"/>
                <w:lang w:eastAsia="zh-CN"/>
              </w:rPr>
            </w:pPr>
            <w:r w:rsidRPr="00FC56A2">
              <w:rPr>
                <w:rFonts w:ascii="Times New Roman" w:eastAsia="等线" w:hAnsi="Times New Roman" w:hint="eastAsia"/>
                <w:bCs/>
                <w:sz w:val="21"/>
                <w:szCs w:val="21"/>
                <w:lang w:eastAsia="zh-CN"/>
              </w:rPr>
              <w:t>B</w:t>
            </w:r>
            <w:r w:rsidRPr="00FC56A2">
              <w:rPr>
                <w:rFonts w:ascii="Times New Roman" w:eastAsia="等线" w:hAnsi="Times New Roman"/>
                <w:bCs/>
                <w:sz w:val="21"/>
                <w:szCs w:val="21"/>
                <w:lang w:eastAsia="zh-CN"/>
              </w:rPr>
              <w:t>S category and structure</w:t>
            </w:r>
          </w:p>
        </w:tc>
        <w:tc>
          <w:tcPr>
            <w:tcW w:w="1585" w:type="dxa"/>
          </w:tcPr>
          <w:p w14:paraId="7995C186" w14:textId="77777777" w:rsidR="00FC56A2" w:rsidRPr="00FC56A2" w:rsidRDefault="00FC56A2" w:rsidP="00FC56A2">
            <w:pPr>
              <w:snapToGrid w:val="0"/>
              <w:spacing w:beforeLines="50" w:before="156" w:after="0" w:line="288" w:lineRule="auto"/>
              <w:jc w:val="center"/>
              <w:rPr>
                <w:rFonts w:ascii="Times New Roman" w:eastAsia="等线" w:hAnsi="Times New Roman"/>
                <w:bCs/>
                <w:sz w:val="21"/>
                <w:szCs w:val="21"/>
                <w:lang w:eastAsia="zh-CN"/>
              </w:rPr>
            </w:pPr>
            <w:r w:rsidRPr="00FC56A2">
              <w:rPr>
                <w:rFonts w:ascii="Times New Roman" w:eastAsia="等线" w:hAnsi="Times New Roman"/>
                <w:bCs/>
                <w:sz w:val="21"/>
                <w:szCs w:val="21"/>
                <w:lang w:eastAsia="zh-CN"/>
              </w:rPr>
              <w:t>Cat 1 BS, TDD</w:t>
            </w:r>
          </w:p>
        </w:tc>
        <w:tc>
          <w:tcPr>
            <w:tcW w:w="1559" w:type="dxa"/>
          </w:tcPr>
          <w:p w14:paraId="012E28D2" w14:textId="77777777" w:rsidR="00FC56A2" w:rsidRPr="00FC56A2" w:rsidRDefault="00FC56A2" w:rsidP="00FC56A2">
            <w:pPr>
              <w:snapToGrid w:val="0"/>
              <w:spacing w:beforeLines="50" w:before="156" w:after="0" w:line="288" w:lineRule="auto"/>
              <w:jc w:val="center"/>
              <w:rPr>
                <w:rFonts w:ascii="Times New Roman" w:eastAsia="宋体" w:hAnsi="Times New Roman"/>
                <w:bCs/>
                <w:sz w:val="21"/>
                <w:szCs w:val="21"/>
              </w:rPr>
            </w:pPr>
            <w:r w:rsidRPr="00FC56A2">
              <w:rPr>
                <w:rFonts w:ascii="Times New Roman" w:eastAsia="等线" w:hAnsi="Times New Roman"/>
                <w:bCs/>
                <w:sz w:val="21"/>
                <w:szCs w:val="21"/>
                <w:lang w:eastAsia="zh-CN"/>
              </w:rPr>
              <w:t>Cat 1 BS, FDD</w:t>
            </w:r>
          </w:p>
        </w:tc>
        <w:tc>
          <w:tcPr>
            <w:tcW w:w="1560" w:type="dxa"/>
          </w:tcPr>
          <w:p w14:paraId="62E0AC92" w14:textId="77777777" w:rsidR="00FC56A2" w:rsidRPr="00FC56A2" w:rsidRDefault="00FC56A2" w:rsidP="00FC56A2">
            <w:pPr>
              <w:snapToGrid w:val="0"/>
              <w:spacing w:beforeLines="50" w:before="156" w:after="0" w:line="288" w:lineRule="auto"/>
              <w:jc w:val="center"/>
              <w:rPr>
                <w:rFonts w:ascii="Times New Roman" w:eastAsia="宋体" w:hAnsi="Times New Roman"/>
                <w:bCs/>
                <w:sz w:val="21"/>
                <w:szCs w:val="21"/>
              </w:rPr>
            </w:pPr>
            <w:r w:rsidRPr="00FC56A2">
              <w:rPr>
                <w:rFonts w:ascii="Times New Roman" w:eastAsia="等线" w:hAnsi="Times New Roman"/>
                <w:bCs/>
                <w:sz w:val="21"/>
                <w:szCs w:val="21"/>
                <w:lang w:eastAsia="zh-CN"/>
              </w:rPr>
              <w:t>Cat 2 BS, TDD</w:t>
            </w:r>
          </w:p>
        </w:tc>
        <w:tc>
          <w:tcPr>
            <w:tcW w:w="1559" w:type="dxa"/>
          </w:tcPr>
          <w:p w14:paraId="6049444A" w14:textId="77777777" w:rsidR="00FC56A2" w:rsidRPr="00FC56A2" w:rsidRDefault="00FC56A2" w:rsidP="00FC56A2">
            <w:pPr>
              <w:snapToGrid w:val="0"/>
              <w:spacing w:beforeLines="50" w:before="156" w:after="0" w:line="288" w:lineRule="auto"/>
              <w:jc w:val="center"/>
              <w:rPr>
                <w:rFonts w:ascii="Times New Roman" w:eastAsia="宋体" w:hAnsi="Times New Roman"/>
                <w:bCs/>
                <w:sz w:val="21"/>
                <w:szCs w:val="21"/>
              </w:rPr>
            </w:pPr>
            <w:r w:rsidRPr="00FC56A2">
              <w:rPr>
                <w:rFonts w:ascii="Times New Roman" w:eastAsia="等线" w:hAnsi="Times New Roman"/>
                <w:bCs/>
                <w:sz w:val="21"/>
                <w:szCs w:val="21"/>
                <w:lang w:eastAsia="zh-CN"/>
              </w:rPr>
              <w:t>Cat 2 BS, FDD</w:t>
            </w:r>
          </w:p>
        </w:tc>
      </w:tr>
      <w:tr w:rsidR="00FC56A2" w:rsidRPr="00FC56A2" w14:paraId="66AB054D" w14:textId="77777777" w:rsidTr="00811DAD">
        <w:trPr>
          <w:jc w:val="center"/>
        </w:trPr>
        <w:tc>
          <w:tcPr>
            <w:tcW w:w="2521" w:type="dxa"/>
          </w:tcPr>
          <w:p w14:paraId="70A7972C" w14:textId="77777777" w:rsidR="00FC56A2" w:rsidRPr="00FC56A2" w:rsidRDefault="00FC56A2" w:rsidP="00FC56A2">
            <w:pPr>
              <w:snapToGrid w:val="0"/>
              <w:spacing w:beforeLines="50" w:before="156" w:after="0" w:line="288" w:lineRule="auto"/>
              <w:jc w:val="center"/>
              <w:rPr>
                <w:rFonts w:ascii="Times New Roman" w:eastAsia="等线" w:hAnsi="Times New Roman"/>
                <w:bCs/>
                <w:sz w:val="21"/>
                <w:szCs w:val="21"/>
                <w:lang w:eastAsia="zh-CN"/>
              </w:rPr>
            </w:pPr>
            <w:r w:rsidRPr="00FC56A2">
              <w:rPr>
                <w:rFonts w:ascii="Times New Roman" w:eastAsia="等线" w:hAnsi="Times New Roman" w:hint="eastAsia"/>
                <w:bCs/>
                <w:sz w:val="21"/>
                <w:szCs w:val="21"/>
                <w:lang w:eastAsia="zh-CN"/>
              </w:rPr>
              <w:t>N</w:t>
            </w:r>
            <w:r w:rsidRPr="00FC56A2">
              <w:rPr>
                <w:rFonts w:ascii="Times New Roman" w:eastAsia="等线" w:hAnsi="Times New Roman"/>
                <w:bCs/>
                <w:sz w:val="21"/>
                <w:szCs w:val="21"/>
                <w:lang w:eastAsia="zh-CN"/>
              </w:rPr>
              <w:t>ES gain (%)</w:t>
            </w:r>
          </w:p>
        </w:tc>
        <w:tc>
          <w:tcPr>
            <w:tcW w:w="1585" w:type="dxa"/>
          </w:tcPr>
          <w:p w14:paraId="685F73A2" w14:textId="77777777" w:rsidR="00FC56A2" w:rsidRPr="00FC56A2" w:rsidRDefault="00FC56A2" w:rsidP="00FC56A2">
            <w:pPr>
              <w:snapToGrid w:val="0"/>
              <w:spacing w:beforeLines="50" w:before="156" w:after="0" w:line="288" w:lineRule="auto"/>
              <w:jc w:val="center"/>
              <w:rPr>
                <w:rFonts w:ascii="Times New Roman" w:eastAsia="等线" w:hAnsi="Times New Roman"/>
                <w:b/>
                <w:bCs/>
                <w:sz w:val="21"/>
                <w:szCs w:val="21"/>
                <w:lang w:eastAsia="zh-CN"/>
              </w:rPr>
            </w:pPr>
            <w:r w:rsidRPr="00FC56A2">
              <w:rPr>
                <w:rFonts w:ascii="Times New Roman" w:eastAsia="宋体" w:hAnsi="Times New Roman"/>
              </w:rPr>
              <w:t>0.7%</w:t>
            </w:r>
          </w:p>
        </w:tc>
        <w:tc>
          <w:tcPr>
            <w:tcW w:w="1559" w:type="dxa"/>
          </w:tcPr>
          <w:p w14:paraId="30E40969" w14:textId="77777777" w:rsidR="00FC56A2" w:rsidRPr="00FC56A2" w:rsidRDefault="00FC56A2" w:rsidP="00FC56A2">
            <w:pPr>
              <w:snapToGrid w:val="0"/>
              <w:spacing w:beforeLines="50" w:before="156" w:after="0" w:line="288" w:lineRule="auto"/>
              <w:jc w:val="center"/>
              <w:rPr>
                <w:rFonts w:ascii="Times New Roman" w:eastAsia="宋体" w:hAnsi="Times New Roman"/>
                <w:b/>
                <w:bCs/>
                <w:sz w:val="21"/>
                <w:szCs w:val="21"/>
              </w:rPr>
            </w:pPr>
            <w:r w:rsidRPr="00FC56A2">
              <w:rPr>
                <w:rFonts w:ascii="Times New Roman" w:eastAsia="宋体" w:hAnsi="Times New Roman"/>
              </w:rPr>
              <w:t>1.6%</w:t>
            </w:r>
          </w:p>
        </w:tc>
        <w:tc>
          <w:tcPr>
            <w:tcW w:w="1560" w:type="dxa"/>
          </w:tcPr>
          <w:p w14:paraId="3749C8C7" w14:textId="77777777" w:rsidR="00FC56A2" w:rsidRPr="00FC56A2" w:rsidRDefault="00FC56A2" w:rsidP="00FC56A2">
            <w:pPr>
              <w:snapToGrid w:val="0"/>
              <w:spacing w:beforeLines="50" w:before="156" w:after="0" w:line="288" w:lineRule="auto"/>
              <w:jc w:val="center"/>
              <w:rPr>
                <w:rFonts w:ascii="Times New Roman" w:eastAsia="宋体" w:hAnsi="Times New Roman"/>
                <w:b/>
                <w:bCs/>
                <w:sz w:val="21"/>
                <w:szCs w:val="21"/>
              </w:rPr>
            </w:pPr>
            <w:r w:rsidRPr="00FC56A2">
              <w:rPr>
                <w:rFonts w:ascii="Times New Roman" w:eastAsia="宋体" w:hAnsi="Times New Roman"/>
              </w:rPr>
              <w:t>0.7%</w:t>
            </w:r>
          </w:p>
        </w:tc>
        <w:tc>
          <w:tcPr>
            <w:tcW w:w="1559" w:type="dxa"/>
          </w:tcPr>
          <w:p w14:paraId="24A846A6" w14:textId="77777777" w:rsidR="00FC56A2" w:rsidRPr="00FC56A2" w:rsidRDefault="00FC56A2" w:rsidP="00FC56A2">
            <w:pPr>
              <w:snapToGrid w:val="0"/>
              <w:spacing w:beforeLines="50" w:before="156" w:after="0" w:line="288" w:lineRule="auto"/>
              <w:jc w:val="center"/>
              <w:rPr>
                <w:rFonts w:ascii="Times New Roman" w:eastAsia="宋体" w:hAnsi="Times New Roman"/>
                <w:b/>
                <w:bCs/>
                <w:sz w:val="21"/>
                <w:szCs w:val="21"/>
              </w:rPr>
            </w:pPr>
            <w:r w:rsidRPr="00FC56A2">
              <w:rPr>
                <w:rFonts w:ascii="Times New Roman" w:eastAsia="宋体" w:hAnsi="Times New Roman"/>
              </w:rPr>
              <w:t>2.7%</w:t>
            </w:r>
          </w:p>
        </w:tc>
      </w:tr>
    </w:tbl>
    <w:p w14:paraId="49F74140" w14:textId="02ACFC3A" w:rsidR="00FC56A2" w:rsidRPr="00FC56A2" w:rsidRDefault="00FC56A2" w:rsidP="00FC56A2">
      <w:pPr>
        <w:snapToGrid w:val="0"/>
        <w:spacing w:beforeLines="50" w:before="156" w:after="0" w:line="288" w:lineRule="auto"/>
        <w:ind w:left="1417" w:hangingChars="672" w:hanging="1417"/>
        <w:jc w:val="left"/>
        <w:rPr>
          <w:rFonts w:ascii="Times New Roman" w:eastAsia="宋体" w:hAnsi="Times New Roman"/>
          <w:b/>
          <w:bCs/>
          <w:sz w:val="21"/>
          <w:szCs w:val="21"/>
        </w:rPr>
      </w:pPr>
      <w:r w:rsidRPr="00FC56A2">
        <w:rPr>
          <w:rFonts w:ascii="Times New Roman" w:eastAsia="宋体" w:hAnsi="Times New Roman" w:hint="eastAsia"/>
          <w:b/>
          <w:bCs/>
          <w:sz w:val="21"/>
          <w:szCs w:val="21"/>
        </w:rPr>
        <w:t xml:space="preserve">Observation </w:t>
      </w:r>
      <w:r>
        <w:rPr>
          <w:rFonts w:ascii="Times New Roman" w:eastAsia="宋体" w:hAnsi="Times New Roman" w:hint="eastAsia"/>
          <w:b/>
          <w:bCs/>
          <w:sz w:val="21"/>
          <w:szCs w:val="21"/>
          <w:lang w:eastAsia="zh-CN"/>
        </w:rPr>
        <w:t>3</w:t>
      </w:r>
      <w:r w:rsidRPr="00FC56A2">
        <w:rPr>
          <w:rFonts w:ascii="Times New Roman" w:eastAsia="宋体" w:hAnsi="Times New Roman" w:hint="eastAsia"/>
          <w:b/>
          <w:bCs/>
          <w:sz w:val="21"/>
          <w:szCs w:val="21"/>
        </w:rPr>
        <w:t>:</w:t>
      </w:r>
      <w:r w:rsidRPr="00FC56A2">
        <w:rPr>
          <w:rFonts w:ascii="Times New Roman" w:eastAsia="宋体" w:hAnsi="Times New Roman"/>
        </w:rPr>
        <w:t xml:space="preserve"> </w:t>
      </w:r>
      <w:r w:rsidRPr="00FC56A2">
        <w:rPr>
          <w:rFonts w:ascii="Times New Roman" w:eastAsia="宋体" w:hAnsi="Times New Roman"/>
          <w:b/>
          <w:bCs/>
          <w:sz w:val="21"/>
          <w:szCs w:val="21"/>
        </w:rPr>
        <w:t xml:space="preserve">For SSB adaptation that is only applicable for NCD-SSB while CD-SSB is always transmitted in normal periodicity, 0.7%~2.7% NES gain can be obtained in various BS types and TDD/FDD structures. </w:t>
      </w:r>
    </w:p>
    <w:p w14:paraId="2D8F0BC5" w14:textId="77777777" w:rsidR="00FC56A2" w:rsidRPr="00FC56A2" w:rsidRDefault="00FC56A2" w:rsidP="00FC56A2">
      <w:pPr>
        <w:numPr>
          <w:ilvl w:val="0"/>
          <w:numId w:val="33"/>
        </w:numPr>
        <w:snapToGrid w:val="0"/>
        <w:spacing w:beforeLines="50" w:before="156" w:after="0" w:line="288" w:lineRule="auto"/>
        <w:ind w:firstLine="856"/>
        <w:jc w:val="left"/>
        <w:rPr>
          <w:rFonts w:ascii="Times New Roman" w:eastAsia="宋体" w:hAnsi="Times New Roman"/>
          <w:b/>
          <w:bCs/>
          <w:sz w:val="21"/>
          <w:szCs w:val="21"/>
        </w:rPr>
      </w:pPr>
      <w:r w:rsidRPr="00FC56A2">
        <w:rPr>
          <w:rFonts w:ascii="Times New Roman" w:eastAsia="宋体" w:hAnsi="Times New Roman"/>
          <w:b/>
          <w:bCs/>
          <w:sz w:val="21"/>
          <w:szCs w:val="21"/>
        </w:rPr>
        <w:t>Note that the assumption for cell load is empty load.</w:t>
      </w:r>
    </w:p>
    <w:p w14:paraId="63C33E09" w14:textId="70A3134B" w:rsidR="00FC56A2" w:rsidRPr="00FC56A2" w:rsidRDefault="00FC56A2" w:rsidP="00FC56A2">
      <w:pPr>
        <w:snapToGrid w:val="0"/>
        <w:spacing w:beforeLines="50" w:before="156" w:after="0" w:line="288" w:lineRule="auto"/>
        <w:ind w:left="1132" w:hangingChars="537" w:hanging="1132"/>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4</w:t>
      </w:r>
      <w:r w:rsidRPr="00FC56A2">
        <w:rPr>
          <w:rFonts w:ascii="Times New Roman" w:eastAsia="宋体" w:hAnsi="Times New Roman" w:hint="eastAsia"/>
          <w:b/>
          <w:bCs/>
          <w:sz w:val="21"/>
          <w:szCs w:val="21"/>
          <w:lang w:val="en-US" w:eastAsia="zh-CN"/>
        </w:rPr>
        <w:t>:</w:t>
      </w:r>
      <w:r w:rsidRPr="00FC56A2">
        <w:rPr>
          <w:rFonts w:ascii="Times New Roman" w:eastAsia="宋体" w:hAnsi="Times New Roman"/>
          <w:b/>
          <w:bCs/>
          <w:sz w:val="21"/>
          <w:szCs w:val="21"/>
          <w:lang w:val="en-US" w:eastAsia="zh-CN"/>
        </w:rPr>
        <w:t xml:space="preserve"> Do not support SSB adaptation that is only applicable for NCD-SSB/SSB that is not a CD-SSB while a CD-SSB is always transmitted in normal periodicity.</w:t>
      </w:r>
    </w:p>
    <w:p w14:paraId="11AFF8E6" w14:textId="77777777" w:rsidR="00930398" w:rsidRPr="00930398" w:rsidRDefault="00930398" w:rsidP="00930398">
      <w:pPr>
        <w:snapToGrid w:val="0"/>
        <w:spacing w:beforeLines="50" w:before="156" w:after="0" w:line="288" w:lineRule="auto"/>
        <w:rPr>
          <w:rFonts w:ascii="Times New Roman" w:eastAsia="宋体" w:hAnsi="Times New Roman"/>
          <w:sz w:val="21"/>
          <w:szCs w:val="21"/>
          <w:lang w:val="en-US" w:eastAsia="zh-CN"/>
        </w:rPr>
      </w:pPr>
      <w:r w:rsidRPr="00930398">
        <w:rPr>
          <w:rFonts w:ascii="Times New Roman" w:eastAsia="宋体" w:hAnsi="Times New Roman"/>
          <w:sz w:val="21"/>
          <w:szCs w:val="21"/>
          <w:lang w:val="en-US" w:eastAsia="zh-CN"/>
        </w:rPr>
        <w:t>As for R19 NES-capable UE, it may perform cell search procedure based on</w:t>
      </w:r>
      <w:r w:rsidRPr="00930398">
        <w:rPr>
          <w:rFonts w:ascii="Times New Roman" w:eastAsia="宋体" w:hAnsi="Times New Roman" w:hint="eastAsia"/>
          <w:sz w:val="21"/>
          <w:szCs w:val="21"/>
          <w:lang w:val="en-US" w:eastAsia="zh-CN"/>
        </w:rPr>
        <w:t xml:space="preserve"> long</w:t>
      </w:r>
      <w:r w:rsidRPr="00930398">
        <w:rPr>
          <w:rFonts w:ascii="Times New Roman" w:eastAsia="宋体" w:hAnsi="Times New Roman"/>
          <w:sz w:val="21"/>
          <w:szCs w:val="21"/>
          <w:lang w:val="en-US" w:eastAsia="zh-CN"/>
        </w:rPr>
        <w:t>-period</w:t>
      </w:r>
      <w:r w:rsidRPr="00930398">
        <w:rPr>
          <w:rFonts w:ascii="Times New Roman" w:eastAsia="宋体" w:hAnsi="Times New Roman" w:hint="eastAsia"/>
          <w:sz w:val="21"/>
          <w:szCs w:val="21"/>
          <w:lang w:val="en-US" w:eastAsia="zh-CN"/>
        </w:rPr>
        <w:t xml:space="preserve"> SSB</w:t>
      </w:r>
      <w:r w:rsidRPr="00930398">
        <w:rPr>
          <w:rFonts w:ascii="Times New Roman" w:eastAsia="宋体" w:hAnsi="Times New Roman"/>
          <w:sz w:val="21"/>
          <w:szCs w:val="21"/>
          <w:lang w:val="en-US" w:eastAsia="zh-CN"/>
        </w:rPr>
        <w:t xml:space="preserve"> transmission with some</w:t>
      </w:r>
      <w:r w:rsidRPr="00930398">
        <w:rPr>
          <w:rFonts w:ascii="Times New Roman" w:eastAsia="宋体" w:hAnsi="Times New Roman" w:hint="eastAsia"/>
          <w:sz w:val="21"/>
          <w:szCs w:val="21"/>
          <w:lang w:val="en-US" w:eastAsia="zh-CN"/>
        </w:rPr>
        <w:t xml:space="preserve"> additional </w:t>
      </w:r>
      <w:r w:rsidRPr="00930398">
        <w:rPr>
          <w:rFonts w:ascii="Times New Roman" w:eastAsia="宋体" w:hAnsi="Times New Roman"/>
          <w:sz w:val="21"/>
          <w:szCs w:val="21"/>
          <w:lang w:val="en-US" w:eastAsia="zh-CN"/>
        </w:rPr>
        <w:t>requirement, e.g., adding more assumption for SSB periodicity, or relaxing the total detection time during the cell search procedure.</w:t>
      </w:r>
    </w:p>
    <w:p w14:paraId="26EC5637" w14:textId="77777777" w:rsidR="00930398" w:rsidRPr="00930398" w:rsidRDefault="00930398" w:rsidP="00930398">
      <w:pPr>
        <w:snapToGrid w:val="0"/>
        <w:spacing w:beforeLines="50" w:before="156" w:after="0" w:line="288" w:lineRule="auto"/>
        <w:rPr>
          <w:rFonts w:ascii="Times New Roman" w:eastAsia="宋体" w:hAnsi="Times New Roman"/>
          <w:sz w:val="21"/>
          <w:szCs w:val="21"/>
          <w:lang w:val="en-US" w:eastAsia="zh-CN"/>
        </w:rPr>
      </w:pPr>
      <w:r w:rsidRPr="00930398">
        <w:rPr>
          <w:rFonts w:ascii="Times New Roman" w:eastAsia="宋体" w:hAnsi="Times New Roman"/>
          <w:sz w:val="21"/>
          <w:szCs w:val="21"/>
          <w:lang w:val="en-US" w:eastAsia="zh-CN"/>
        </w:rPr>
        <w:t>Note that although the agreement makes a distinction on cell properties for R19 NES-capable UE, the corresponding cell can be a PCell, SCell or camped cell for another UE.</w:t>
      </w:r>
    </w:p>
    <w:p w14:paraId="53B43A78" w14:textId="5C362736" w:rsidR="00930398" w:rsidRPr="00930398" w:rsidRDefault="00930398" w:rsidP="00930398">
      <w:pPr>
        <w:snapToGrid w:val="0"/>
        <w:spacing w:beforeLines="50" w:before="156" w:after="0" w:line="288" w:lineRule="auto"/>
        <w:ind w:left="1417" w:hangingChars="672" w:hanging="1417"/>
        <w:jc w:val="left"/>
        <w:rPr>
          <w:rFonts w:ascii="Times New Roman" w:eastAsia="宋体" w:hAnsi="Times New Roman"/>
          <w:b/>
          <w:bCs/>
          <w:sz w:val="21"/>
          <w:szCs w:val="21"/>
        </w:rPr>
      </w:pPr>
      <w:r w:rsidRPr="00930398">
        <w:rPr>
          <w:rFonts w:ascii="Times New Roman" w:eastAsia="宋体" w:hAnsi="Times New Roman" w:hint="eastAsia"/>
          <w:b/>
          <w:bCs/>
          <w:sz w:val="21"/>
          <w:szCs w:val="21"/>
        </w:rPr>
        <w:t>Observation 4:</w:t>
      </w:r>
      <w:r w:rsidRPr="00930398">
        <w:rPr>
          <w:rFonts w:ascii="Times New Roman" w:eastAsia="宋体" w:hAnsi="Times New Roman"/>
          <w:b/>
          <w:bCs/>
          <w:sz w:val="21"/>
          <w:szCs w:val="21"/>
        </w:rPr>
        <w:t xml:space="preserve"> A</w:t>
      </w:r>
      <w:r w:rsidRPr="00930398">
        <w:rPr>
          <w:rFonts w:ascii="Times New Roman" w:eastAsia="宋体" w:hAnsi="Times New Roman" w:hint="eastAsia"/>
          <w:b/>
          <w:bCs/>
          <w:sz w:val="21"/>
          <w:szCs w:val="21"/>
        </w:rPr>
        <w:t xml:space="preserve">dditional </w:t>
      </w:r>
      <w:r w:rsidRPr="00930398">
        <w:rPr>
          <w:rFonts w:ascii="Times New Roman" w:eastAsia="宋体" w:hAnsi="Times New Roman"/>
          <w:b/>
          <w:bCs/>
          <w:sz w:val="21"/>
          <w:szCs w:val="21"/>
        </w:rPr>
        <w:t>requirement is</w:t>
      </w:r>
      <w:r w:rsidRPr="00930398">
        <w:rPr>
          <w:rFonts w:ascii="Times New Roman" w:eastAsia="宋体" w:hAnsi="Times New Roman" w:hint="eastAsia"/>
          <w:b/>
          <w:bCs/>
          <w:sz w:val="21"/>
          <w:szCs w:val="21"/>
        </w:rPr>
        <w:t xml:space="preserve"> </w:t>
      </w:r>
      <w:r w:rsidRPr="00930398">
        <w:rPr>
          <w:rFonts w:ascii="Times New Roman" w:eastAsia="宋体" w:hAnsi="Times New Roman"/>
          <w:b/>
          <w:bCs/>
          <w:sz w:val="21"/>
          <w:szCs w:val="21"/>
        </w:rPr>
        <w:t>need</w:t>
      </w:r>
      <w:r w:rsidRPr="00930398">
        <w:rPr>
          <w:rFonts w:ascii="Times New Roman" w:eastAsia="宋体" w:hAnsi="Times New Roman" w:hint="eastAsia"/>
          <w:b/>
          <w:bCs/>
          <w:sz w:val="21"/>
          <w:szCs w:val="21"/>
        </w:rPr>
        <w:t>ed</w:t>
      </w:r>
      <w:r w:rsidRPr="00930398">
        <w:rPr>
          <w:rFonts w:ascii="Times New Roman" w:eastAsia="宋体" w:hAnsi="Times New Roman"/>
          <w:b/>
          <w:bCs/>
          <w:sz w:val="21"/>
          <w:szCs w:val="21"/>
        </w:rPr>
        <w:t xml:space="preserve"> if R19 NES-capable UE can perform initial cell selection on SSB-adaptable cell. E.g., adding assumption for SSB periodicity, or relaxing the total detection time for initial cell selection.</w:t>
      </w:r>
    </w:p>
    <w:p w14:paraId="4433FA2A" w14:textId="77777777" w:rsidR="00930398" w:rsidRPr="00930398" w:rsidRDefault="00930398" w:rsidP="00930398">
      <w:pPr>
        <w:snapToGrid w:val="0"/>
        <w:spacing w:beforeLines="50" w:before="156" w:after="0" w:line="288" w:lineRule="auto"/>
        <w:rPr>
          <w:rFonts w:ascii="Times New Roman" w:eastAsia="宋体" w:hAnsi="Times New Roman"/>
          <w:sz w:val="21"/>
          <w:lang w:val="en-US" w:eastAsia="zh-CN"/>
        </w:rPr>
      </w:pPr>
      <w:r w:rsidRPr="00930398">
        <w:rPr>
          <w:rFonts w:ascii="Times New Roman" w:eastAsia="宋体" w:hAnsi="Times New Roman"/>
          <w:sz w:val="21"/>
          <w:szCs w:val="21"/>
          <w:lang w:val="en-US" w:eastAsia="zh-CN"/>
        </w:rPr>
        <w:t>Simultaneously</w:t>
      </w:r>
      <w:r w:rsidRPr="00930398">
        <w:rPr>
          <w:rFonts w:ascii="Times New Roman" w:eastAsia="宋体" w:hAnsi="Times New Roman"/>
          <w:sz w:val="21"/>
          <w:lang w:val="en-US" w:eastAsia="zh-CN"/>
        </w:rPr>
        <w:t>, apart from the usage for initial cell selection, whether the SSB-adaptable cell can be configured as a serving cell or camped cell for both R19 NES-capable UE and legacy UE is worth noticing. T</w:t>
      </w:r>
      <w:r w:rsidRPr="00930398">
        <w:rPr>
          <w:rFonts w:ascii="Times New Roman" w:eastAsia="宋体" w:hAnsi="Times New Roman" w:hint="eastAsia"/>
          <w:sz w:val="21"/>
          <w:lang w:val="en-US" w:eastAsia="zh-CN"/>
        </w:rPr>
        <w:t>o</w:t>
      </w:r>
      <w:r w:rsidRPr="00930398">
        <w:rPr>
          <w:rFonts w:ascii="Times New Roman" w:eastAsia="宋体" w:hAnsi="Times New Roman"/>
          <w:sz w:val="21"/>
          <w:lang w:val="en-US" w:eastAsia="zh-CN"/>
        </w:rPr>
        <w:t xml:space="preserve"> be specific:</w:t>
      </w:r>
    </w:p>
    <w:p w14:paraId="1910FEAB" w14:textId="77777777" w:rsidR="00930398" w:rsidRPr="00930398" w:rsidRDefault="00930398" w:rsidP="00930398">
      <w:pPr>
        <w:numPr>
          <w:ilvl w:val="0"/>
          <w:numId w:val="33"/>
        </w:numPr>
        <w:snapToGrid w:val="0"/>
        <w:spacing w:beforeLines="50" w:before="156" w:after="0" w:line="288" w:lineRule="auto"/>
        <w:jc w:val="left"/>
        <w:rPr>
          <w:rFonts w:ascii="Times New Roman" w:eastAsia="宋体" w:hAnsi="Times New Roman"/>
          <w:sz w:val="21"/>
          <w:szCs w:val="21"/>
          <w:lang w:val="en-US" w:eastAsia="zh-CN"/>
        </w:rPr>
      </w:pPr>
      <w:r w:rsidRPr="00930398">
        <w:rPr>
          <w:rFonts w:ascii="Times New Roman" w:eastAsia="宋体" w:hAnsi="Times New Roman" w:hint="eastAsia"/>
          <w:sz w:val="21"/>
          <w:szCs w:val="21"/>
          <w:lang w:val="en-US" w:eastAsia="zh-CN"/>
        </w:rPr>
        <w:t>F</w:t>
      </w:r>
      <w:r w:rsidRPr="00930398">
        <w:rPr>
          <w:rFonts w:ascii="Times New Roman" w:eastAsia="宋体" w:hAnsi="Times New Roman"/>
          <w:sz w:val="21"/>
          <w:szCs w:val="21"/>
          <w:lang w:val="en-US" w:eastAsia="zh-CN"/>
        </w:rPr>
        <w:t>or R19 NES-capable UE, the SSB-adaptable cell can be configured as a serving cell (include non-CA case, PCell and SCell) or camped cell (e.g. via cell reselection/selection).</w:t>
      </w:r>
    </w:p>
    <w:p w14:paraId="3C069EB1" w14:textId="77777777" w:rsidR="00930398" w:rsidRPr="00930398" w:rsidRDefault="00930398" w:rsidP="00930398">
      <w:pPr>
        <w:numPr>
          <w:ilvl w:val="0"/>
          <w:numId w:val="33"/>
        </w:numPr>
        <w:snapToGrid w:val="0"/>
        <w:spacing w:beforeLines="50" w:before="156" w:after="0" w:line="288" w:lineRule="auto"/>
        <w:jc w:val="left"/>
        <w:rPr>
          <w:rFonts w:ascii="Times New Roman" w:eastAsia="宋体" w:hAnsi="Times New Roman"/>
          <w:sz w:val="21"/>
          <w:szCs w:val="21"/>
          <w:lang w:val="en-US" w:eastAsia="zh-CN"/>
        </w:rPr>
      </w:pPr>
      <w:r w:rsidRPr="00930398">
        <w:rPr>
          <w:rFonts w:ascii="Times New Roman" w:eastAsia="宋体" w:hAnsi="Times New Roman"/>
          <w:sz w:val="21"/>
          <w:szCs w:val="21"/>
          <w:lang w:val="en-US" w:eastAsia="zh-CN"/>
        </w:rPr>
        <w:t xml:space="preserve">For legacy UE, </w:t>
      </w:r>
      <w:r w:rsidRPr="00930398">
        <w:rPr>
          <w:rFonts w:ascii="Times New Roman" w:eastAsia="宋体" w:hAnsi="Times New Roman" w:hint="eastAsia"/>
          <w:sz w:val="21"/>
          <w:szCs w:val="21"/>
          <w:lang w:val="en-US" w:eastAsia="zh-CN"/>
        </w:rPr>
        <w:t>since</w:t>
      </w:r>
      <w:r w:rsidRPr="00930398">
        <w:rPr>
          <w:rFonts w:ascii="Times New Roman" w:eastAsia="宋体" w:hAnsi="Times New Roman"/>
          <w:sz w:val="21"/>
          <w:szCs w:val="21"/>
          <w:lang w:val="en-US" w:eastAsia="zh-CN"/>
        </w:rPr>
        <w:t xml:space="preserve"> the SSB cannot be used for system information acquisition, the SSB-adaptable cell can only be configured as a SCell.</w:t>
      </w:r>
    </w:p>
    <w:p w14:paraId="6502CB75" w14:textId="3950A9C0" w:rsidR="00930398" w:rsidRPr="00930398" w:rsidRDefault="00930398" w:rsidP="00930398">
      <w:pPr>
        <w:snapToGrid w:val="0"/>
        <w:spacing w:beforeLines="50" w:before="156" w:after="0" w:line="288" w:lineRule="auto"/>
        <w:rPr>
          <w:rFonts w:ascii="Times New Roman" w:eastAsia="宋体" w:hAnsi="Times New Roman"/>
          <w:b/>
          <w:bCs/>
          <w:sz w:val="21"/>
          <w:szCs w:val="21"/>
          <w:lang w:val="en-US" w:eastAsia="zh-CN"/>
        </w:rPr>
      </w:pPr>
      <w:bookmarkStart w:id="14" w:name="OLE_LINK11"/>
      <w:bookmarkStart w:id="15" w:name="OLE_LINK12"/>
      <w:r w:rsidRPr="00930398">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5</w:t>
      </w:r>
      <w:r w:rsidRPr="00930398">
        <w:rPr>
          <w:rFonts w:ascii="Times New Roman" w:eastAsia="宋体" w:hAnsi="Times New Roman" w:hint="eastAsia"/>
          <w:b/>
          <w:bCs/>
          <w:sz w:val="21"/>
          <w:szCs w:val="21"/>
          <w:lang w:val="en-US" w:eastAsia="zh-CN"/>
        </w:rPr>
        <w:t>:</w:t>
      </w:r>
      <w:r w:rsidRPr="00930398">
        <w:rPr>
          <w:rFonts w:ascii="Times New Roman" w:eastAsia="宋体" w:hAnsi="Times New Roman"/>
          <w:b/>
          <w:bCs/>
          <w:sz w:val="21"/>
          <w:szCs w:val="21"/>
          <w:lang w:val="en-US" w:eastAsia="zh-CN"/>
        </w:rPr>
        <w:t xml:space="preserve"> The SSB-adaptable cell can be configured as:</w:t>
      </w:r>
    </w:p>
    <w:p w14:paraId="37443B92" w14:textId="77777777" w:rsidR="00930398" w:rsidRPr="00930398" w:rsidRDefault="00930398" w:rsidP="0093039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930398">
        <w:rPr>
          <w:rFonts w:ascii="Times New Roman" w:eastAsia="宋体" w:hAnsi="Times New Roman"/>
          <w:b/>
          <w:bCs/>
          <w:sz w:val="21"/>
          <w:szCs w:val="21"/>
          <w:lang w:val="en-US" w:eastAsia="zh-CN"/>
        </w:rPr>
        <w:t>A serving cell (include non-CA case, PCell and SCell) or camped cell for R19 NES-capable UE</w:t>
      </w:r>
      <w:bookmarkEnd w:id="14"/>
      <w:bookmarkEnd w:id="15"/>
      <w:r w:rsidRPr="00930398">
        <w:rPr>
          <w:rFonts w:ascii="Times New Roman" w:eastAsia="宋体" w:hAnsi="Times New Roman"/>
          <w:b/>
          <w:bCs/>
          <w:sz w:val="21"/>
          <w:szCs w:val="21"/>
          <w:lang w:val="en-US" w:eastAsia="zh-CN"/>
        </w:rPr>
        <w:t>.</w:t>
      </w:r>
    </w:p>
    <w:p w14:paraId="3BB7A566" w14:textId="4E9C4EF0" w:rsidR="00AC0797" w:rsidRDefault="00930398" w:rsidP="00AC0797">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930398">
        <w:rPr>
          <w:rFonts w:ascii="Times New Roman" w:eastAsia="宋体" w:hAnsi="Times New Roman"/>
          <w:b/>
          <w:bCs/>
          <w:sz w:val="21"/>
          <w:szCs w:val="21"/>
          <w:lang w:val="en-US" w:eastAsia="zh-CN"/>
        </w:rPr>
        <w:t>A SCell for legacy UE.</w:t>
      </w:r>
    </w:p>
    <w:p w14:paraId="0E04A7DA" w14:textId="79A0E010" w:rsidR="00930398" w:rsidRDefault="00930398" w:rsidP="00930398">
      <w:pPr>
        <w:pStyle w:val="2"/>
        <w:ind w:left="567" w:hanging="567"/>
      </w:pPr>
      <w:r w:rsidRPr="00930398">
        <w:rPr>
          <w:rFonts w:hint="eastAsia"/>
        </w:rPr>
        <w:t>Adaptation of PRACH</w:t>
      </w:r>
    </w:p>
    <w:p w14:paraId="44FF4B6A" w14:textId="77777777" w:rsidR="00930398" w:rsidRPr="00694D52" w:rsidRDefault="00930398" w:rsidP="00930398">
      <w:pPr>
        <w:spacing w:beforeLines="50" w:before="156" w:after="0" w:line="288" w:lineRule="auto"/>
        <w:jc w:val="left"/>
        <w:rPr>
          <w:rFonts w:ascii="Times New Roman" w:eastAsia="宋体" w:hAnsi="Times New Roman"/>
          <w:sz w:val="21"/>
          <w:szCs w:val="21"/>
          <w:lang w:val="en-US" w:eastAsia="zh-CN"/>
        </w:rPr>
      </w:pPr>
      <w:r w:rsidRPr="00694D52">
        <w:rPr>
          <w:rFonts w:ascii="Times New Roman" w:eastAsia="宋体" w:hAnsi="Times New Roman" w:hint="eastAsia"/>
          <w:sz w:val="21"/>
          <w:szCs w:val="21"/>
          <w:lang w:val="en-US" w:eastAsia="zh-CN"/>
        </w:rPr>
        <w:t xml:space="preserve">PRACH configuration is </w:t>
      </w:r>
      <w:r w:rsidRPr="00694D52">
        <w:rPr>
          <w:rFonts w:ascii="Times New Roman" w:eastAsia="宋体" w:hAnsi="Times New Roman"/>
          <w:sz w:val="21"/>
          <w:szCs w:val="21"/>
          <w:lang w:val="en-US" w:eastAsia="zh-CN"/>
        </w:rPr>
        <w:t>transmi</w:t>
      </w:r>
      <w:r w:rsidRPr="00694D52">
        <w:rPr>
          <w:rFonts w:ascii="Times New Roman" w:eastAsia="宋体" w:hAnsi="Times New Roman" w:hint="eastAsia"/>
          <w:sz w:val="21"/>
          <w:szCs w:val="21"/>
          <w:lang w:val="en-US" w:eastAsia="zh-CN"/>
        </w:rPr>
        <w:t>t</w:t>
      </w:r>
      <w:r w:rsidRPr="00694D52">
        <w:rPr>
          <w:rFonts w:ascii="Times New Roman" w:eastAsia="宋体" w:hAnsi="Times New Roman"/>
          <w:sz w:val="21"/>
          <w:szCs w:val="21"/>
          <w:lang w:val="en-US" w:eastAsia="zh-CN"/>
        </w:rPr>
        <w:t>ted</w:t>
      </w:r>
      <w:r w:rsidRPr="00694D52">
        <w:rPr>
          <w:rFonts w:ascii="Times New Roman" w:eastAsia="宋体" w:hAnsi="Times New Roman" w:hint="eastAsia"/>
          <w:sz w:val="21"/>
          <w:szCs w:val="21"/>
          <w:lang w:val="en-US" w:eastAsia="zh-CN"/>
        </w:rPr>
        <w:t xml:space="preserve"> in </w:t>
      </w:r>
      <w:r w:rsidRPr="00694D52">
        <w:rPr>
          <w:rFonts w:ascii="Times New Roman" w:eastAsia="宋体" w:hAnsi="Times New Roman"/>
          <w:sz w:val="21"/>
          <w:szCs w:val="21"/>
          <w:lang w:val="en-US" w:eastAsia="zh-CN"/>
        </w:rPr>
        <w:t>system information</w:t>
      </w:r>
      <w:r w:rsidRPr="00694D52">
        <w:rPr>
          <w:rFonts w:ascii="Times New Roman" w:eastAsia="宋体" w:hAnsi="Times New Roman" w:hint="eastAsia"/>
          <w:sz w:val="21"/>
          <w:szCs w:val="21"/>
          <w:lang w:val="en-US" w:eastAsia="zh-CN"/>
        </w:rPr>
        <w:t xml:space="preserve">, so that UE in </w:t>
      </w:r>
      <w:r w:rsidRPr="00694D52">
        <w:rPr>
          <w:rFonts w:ascii="Times New Roman" w:eastAsia="宋体" w:hAnsi="Times New Roman"/>
          <w:sz w:val="21"/>
          <w:szCs w:val="21"/>
          <w:lang w:val="en-US" w:eastAsia="zh-CN"/>
        </w:rPr>
        <w:t>any RRC</w:t>
      </w:r>
      <w:r w:rsidRPr="00694D52">
        <w:rPr>
          <w:rFonts w:ascii="Times New Roman" w:eastAsia="宋体" w:hAnsi="Times New Roman" w:hint="eastAsia"/>
          <w:sz w:val="21"/>
          <w:szCs w:val="21"/>
          <w:lang w:val="en-US" w:eastAsia="zh-CN"/>
        </w:rPr>
        <w:t xml:space="preserve"> state can get the essential information for </w:t>
      </w:r>
      <w:r w:rsidRPr="00694D52">
        <w:rPr>
          <w:rFonts w:ascii="Times New Roman" w:eastAsia="宋体" w:hAnsi="Times New Roman"/>
          <w:sz w:val="21"/>
          <w:szCs w:val="21"/>
          <w:lang w:val="en-US" w:eastAsia="zh-CN"/>
        </w:rPr>
        <w:t>random access procedure</w:t>
      </w:r>
      <w:r w:rsidRPr="00694D52">
        <w:rPr>
          <w:rFonts w:ascii="Times New Roman" w:eastAsia="宋体" w:hAnsi="Times New Roman" w:hint="eastAsia"/>
          <w:sz w:val="21"/>
          <w:szCs w:val="21"/>
          <w:lang w:val="en-US" w:eastAsia="zh-CN"/>
        </w:rPr>
        <w:t xml:space="preserve">. The related high layer parameter </w:t>
      </w:r>
      <w:bookmarkStart w:id="16" w:name="OLE_LINK2"/>
      <w:r w:rsidRPr="00694D52">
        <w:rPr>
          <w:rFonts w:ascii="Times New Roman" w:eastAsia="宋体" w:hAnsi="Times New Roman" w:hint="eastAsia"/>
          <w:i/>
          <w:iCs/>
          <w:sz w:val="21"/>
          <w:szCs w:val="21"/>
          <w:lang w:val="en-US" w:eastAsia="zh-CN"/>
        </w:rPr>
        <w:t>prach-ConfigurationIndex</w:t>
      </w:r>
      <w:r w:rsidRPr="00694D52">
        <w:rPr>
          <w:rFonts w:ascii="Times New Roman" w:eastAsia="宋体" w:hAnsi="Times New Roman" w:hint="eastAsia"/>
          <w:sz w:val="21"/>
          <w:szCs w:val="21"/>
          <w:lang w:val="en-US" w:eastAsia="zh-CN"/>
        </w:rPr>
        <w:t xml:space="preserve"> </w:t>
      </w:r>
      <w:bookmarkEnd w:id="16"/>
      <w:r w:rsidRPr="00694D52">
        <w:rPr>
          <w:rFonts w:ascii="Times New Roman" w:eastAsia="宋体" w:hAnsi="Times New Roman" w:hint="eastAsia"/>
          <w:sz w:val="21"/>
          <w:szCs w:val="21"/>
          <w:lang w:val="en-US" w:eastAsia="zh-CN"/>
        </w:rPr>
        <w:t xml:space="preserve">configures </w:t>
      </w:r>
      <w:r w:rsidRPr="00694D52">
        <w:rPr>
          <w:rFonts w:ascii="Times New Roman" w:eastAsia="宋体" w:hAnsi="Times New Roman"/>
          <w:sz w:val="21"/>
          <w:szCs w:val="21"/>
          <w:lang w:val="en-US" w:eastAsia="zh-CN"/>
        </w:rPr>
        <w:t xml:space="preserve">the </w:t>
      </w:r>
      <w:r w:rsidRPr="00694D52">
        <w:rPr>
          <w:rFonts w:ascii="Times New Roman" w:eastAsia="宋体" w:hAnsi="Times New Roman" w:hint="eastAsia"/>
          <w:sz w:val="21"/>
          <w:szCs w:val="21"/>
          <w:lang w:val="en-US" w:eastAsia="zh-CN"/>
        </w:rPr>
        <w:t>PRACH format</w:t>
      </w:r>
      <w:r w:rsidRPr="00694D52">
        <w:rPr>
          <w:rFonts w:ascii="Times New Roman" w:eastAsia="宋体" w:hAnsi="Times New Roman"/>
          <w:sz w:val="21"/>
          <w:szCs w:val="21"/>
          <w:lang w:val="en-US" w:eastAsia="zh-CN"/>
        </w:rPr>
        <w:t xml:space="preserve"> and available set of </w:t>
      </w:r>
      <w:r w:rsidRPr="00694D52">
        <w:rPr>
          <w:rFonts w:ascii="Times New Roman" w:eastAsia="宋体" w:hAnsi="Times New Roman" w:hint="eastAsia"/>
          <w:sz w:val="21"/>
          <w:szCs w:val="21"/>
          <w:lang w:val="en-US" w:eastAsia="zh-CN"/>
        </w:rPr>
        <w:t xml:space="preserve">PRACH </w:t>
      </w:r>
      <w:r w:rsidRPr="00694D52">
        <w:rPr>
          <w:rFonts w:ascii="Times New Roman" w:eastAsia="宋体" w:hAnsi="Times New Roman"/>
          <w:sz w:val="21"/>
          <w:szCs w:val="21"/>
          <w:lang w:val="en-US" w:eastAsia="zh-CN"/>
        </w:rPr>
        <w:t xml:space="preserve">occasions in time domain (e.g., </w:t>
      </w:r>
      <w:r w:rsidRPr="00694D52">
        <w:rPr>
          <w:rFonts w:ascii="Times New Roman" w:eastAsia="宋体" w:hAnsi="Times New Roman" w:hint="eastAsia"/>
          <w:sz w:val="21"/>
          <w:szCs w:val="21"/>
          <w:lang w:val="en-US" w:eastAsia="zh-CN"/>
        </w:rPr>
        <w:t>PRACH periodicity, duration of RO and locations of the RO within the PRACH periodicity</w:t>
      </w:r>
      <w:r w:rsidRPr="00694D52">
        <w:rPr>
          <w:rFonts w:ascii="Times New Roman" w:eastAsia="宋体" w:hAnsi="Times New Roman"/>
          <w:sz w:val="21"/>
          <w:szCs w:val="21"/>
          <w:lang w:val="en-US" w:eastAsia="zh-CN"/>
        </w:rPr>
        <w:t xml:space="preserve">). After acquiring the valid RO based on PRACH configuration, frame structure and SSB transmission pattern, the UE determines the association period and the association pattern period based on SSB-to-RACH mapping configuration (indicated by parameter </w:t>
      </w:r>
      <w:r w:rsidRPr="00694D52">
        <w:rPr>
          <w:rFonts w:ascii="Times New Roman" w:eastAsia="宋体" w:hAnsi="Times New Roman"/>
          <w:i/>
          <w:sz w:val="21"/>
          <w:szCs w:val="21"/>
        </w:rPr>
        <w:t>ssb-perRACH-OccasionAndCB-PreamblesPerSSB</w:t>
      </w:r>
      <w:r w:rsidRPr="00694D52">
        <w:rPr>
          <w:rFonts w:ascii="Times New Roman" w:eastAsia="宋体" w:hAnsi="Times New Roman"/>
          <w:sz w:val="21"/>
          <w:szCs w:val="21"/>
          <w:lang w:val="en-US" w:eastAsia="zh-CN"/>
        </w:rPr>
        <w:t>).</w:t>
      </w:r>
    </w:p>
    <w:p w14:paraId="10FD0816" w14:textId="77777777" w:rsidR="00930398" w:rsidRPr="00694D52" w:rsidRDefault="00930398" w:rsidP="00930398">
      <w:pPr>
        <w:spacing w:beforeLines="50" w:before="156" w:after="0" w:line="288" w:lineRule="auto"/>
        <w:jc w:val="left"/>
        <w:rPr>
          <w:rFonts w:ascii="Times New Roman" w:eastAsia="宋体" w:hAnsi="Times New Roman"/>
          <w:sz w:val="21"/>
          <w:szCs w:val="21"/>
          <w:lang w:val="en-US" w:eastAsia="zh-CN"/>
        </w:rPr>
      </w:pPr>
      <w:r w:rsidRPr="00694D52">
        <w:rPr>
          <w:rFonts w:ascii="Times New Roman" w:eastAsia="宋体" w:hAnsi="Times New Roman"/>
          <w:sz w:val="21"/>
          <w:szCs w:val="21"/>
          <w:lang w:val="en-US" w:eastAsia="zh-CN"/>
        </w:rPr>
        <w:lastRenderedPageBreak/>
        <w:t>As PRACH resource adapts, the valid RO and association period/association pattern period may change accordingly, which means that the spatial information for a specific RO (i.e., the SSB beam it associate with) will be totally changed. Simultaneously, if there is a legacy UE in the cell, its PRACH resource may not change with adaptation. Thus, with the consideration of forward compatibility, it is recommended that PRACH adaptation shall not change the spatial information for RO (mapping of the association period and association pattern period).</w:t>
      </w:r>
    </w:p>
    <w:p w14:paraId="562C0104" w14:textId="2A7972FC" w:rsidR="00930398" w:rsidRPr="00694D52" w:rsidRDefault="00930398" w:rsidP="00930398">
      <w:pPr>
        <w:spacing w:beforeLines="50" w:before="156" w:after="0" w:line="288" w:lineRule="auto"/>
        <w:ind w:left="991" w:hangingChars="470" w:hanging="991"/>
        <w:jc w:val="left"/>
        <w:rPr>
          <w:rFonts w:ascii="Times New Roman" w:eastAsia="宋体" w:hAnsi="Times New Roman"/>
          <w:b/>
          <w:bCs/>
          <w:sz w:val="21"/>
          <w:lang w:val="en-US" w:eastAsia="zh-CN"/>
        </w:rPr>
      </w:pPr>
      <w:r w:rsidRPr="00694D52">
        <w:rPr>
          <w:rFonts w:ascii="Times New Roman" w:eastAsia="宋体" w:hAnsi="Times New Roman" w:hint="eastAsia"/>
          <w:b/>
          <w:bCs/>
          <w:sz w:val="21"/>
          <w:lang w:val="en-US" w:eastAsia="zh-CN"/>
        </w:rPr>
        <w:t xml:space="preserve">Proposal </w:t>
      </w:r>
      <w:r>
        <w:rPr>
          <w:rFonts w:ascii="Times New Roman" w:eastAsia="宋体" w:hAnsi="Times New Roman" w:hint="eastAsia"/>
          <w:b/>
          <w:bCs/>
          <w:sz w:val="21"/>
          <w:lang w:val="en-US" w:eastAsia="zh-CN"/>
        </w:rPr>
        <w:t>6</w:t>
      </w:r>
      <w:r w:rsidRPr="00694D52">
        <w:rPr>
          <w:rFonts w:ascii="Times New Roman" w:eastAsia="宋体" w:hAnsi="Times New Roman" w:hint="eastAsia"/>
          <w:b/>
          <w:bCs/>
          <w:sz w:val="21"/>
          <w:lang w:val="en-US" w:eastAsia="zh-CN"/>
        </w:rPr>
        <w:t xml:space="preserve">: </w:t>
      </w:r>
      <w:r w:rsidRPr="00694D52">
        <w:rPr>
          <w:rFonts w:ascii="Times New Roman" w:eastAsia="宋体" w:hAnsi="Times New Roman"/>
          <w:b/>
          <w:bCs/>
          <w:sz w:val="21"/>
          <w:lang w:val="en-US" w:eastAsia="zh-CN"/>
        </w:rPr>
        <w:t>PRACH adaptation shall not change the spatial information for RO (mapping of the association period and association pattern period).</w:t>
      </w:r>
    </w:p>
    <w:p w14:paraId="712FEC2A" w14:textId="77777777" w:rsidR="00930398" w:rsidRPr="00694D52" w:rsidRDefault="00930398" w:rsidP="00930398">
      <w:pPr>
        <w:spacing w:beforeLines="50" w:before="156" w:after="0" w:line="288" w:lineRule="auto"/>
        <w:jc w:val="left"/>
        <w:rPr>
          <w:rFonts w:ascii="Times New Roman" w:eastAsia="宋体" w:hAnsi="Times New Roman"/>
          <w:sz w:val="21"/>
          <w:lang w:val="en-US" w:eastAsia="zh-CN"/>
        </w:rPr>
      </w:pPr>
      <w:r w:rsidRPr="00694D52">
        <w:rPr>
          <w:rFonts w:ascii="Times New Roman" w:eastAsia="宋体" w:hAnsi="Times New Roman"/>
          <w:sz w:val="21"/>
          <w:lang w:val="en-US" w:eastAsia="zh-CN"/>
        </w:rPr>
        <w:t xml:space="preserve">Therefore, the following </w:t>
      </w:r>
      <w:r w:rsidRPr="00694D52">
        <w:rPr>
          <w:rFonts w:ascii="Times New Roman" w:eastAsia="宋体" w:hAnsi="Times New Roman" w:hint="eastAsia"/>
          <w:sz w:val="21"/>
          <w:lang w:val="en-US" w:eastAsia="zh-CN"/>
        </w:rPr>
        <w:t>alternatives to realize dynamic PRACH adaption</w:t>
      </w:r>
      <w:r w:rsidRPr="00694D52">
        <w:rPr>
          <w:rFonts w:ascii="Times New Roman" w:eastAsia="宋体" w:hAnsi="Times New Roman"/>
          <w:sz w:val="21"/>
          <w:lang w:val="en-US" w:eastAsia="zh-CN"/>
        </w:rPr>
        <w:t xml:space="preserve"> can be further considered</w:t>
      </w:r>
      <w:r w:rsidRPr="00694D52">
        <w:rPr>
          <w:rFonts w:ascii="Times New Roman" w:eastAsia="宋体" w:hAnsi="Times New Roman" w:hint="eastAsia"/>
          <w:sz w:val="21"/>
          <w:lang w:val="en-US" w:eastAsia="zh-CN"/>
        </w:rPr>
        <w:t>,</w:t>
      </w:r>
    </w:p>
    <w:p w14:paraId="5683EECF" w14:textId="77777777" w:rsidR="00930398" w:rsidRPr="00694D52" w:rsidRDefault="00930398" w:rsidP="00930398">
      <w:pPr>
        <w:numPr>
          <w:ilvl w:val="0"/>
          <w:numId w:val="34"/>
        </w:numPr>
        <w:spacing w:beforeLines="50" w:before="156" w:after="0" w:line="288" w:lineRule="auto"/>
        <w:jc w:val="left"/>
        <w:rPr>
          <w:rFonts w:ascii="Times New Roman" w:eastAsia="宋体" w:hAnsi="Times New Roman"/>
          <w:sz w:val="21"/>
          <w:lang w:eastAsia="zh-CN"/>
        </w:rPr>
      </w:pPr>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r w:rsidRPr="00694D52">
        <w:rPr>
          <w:rFonts w:ascii="Times New Roman" w:eastAsia="宋体" w:hAnsi="Times New Roman"/>
          <w:sz w:val="21"/>
          <w:lang w:val="en-US" w:eastAsia="zh-CN"/>
        </w:rPr>
        <w:t xml:space="preserve"> 1</w:t>
      </w:r>
      <w:r w:rsidRPr="00694D52">
        <w:rPr>
          <w:rFonts w:ascii="Times New Roman" w:eastAsia="宋体" w:hAnsi="Times New Roman" w:hint="eastAsia"/>
          <w:sz w:val="21"/>
          <w:lang w:val="en-US" w:eastAsia="zh-CN"/>
        </w:rPr>
        <w:t xml:space="preserve">: There is one basic </w:t>
      </w:r>
      <w:r w:rsidRPr="00694D52">
        <w:rPr>
          <w:rFonts w:ascii="Times New Roman" w:eastAsia="宋体" w:hAnsi="Times New Roman" w:hint="eastAsia"/>
          <w:i/>
          <w:iCs/>
          <w:sz w:val="21"/>
          <w:lang w:val="en-US" w:eastAsia="zh-CN"/>
        </w:rPr>
        <w:t xml:space="preserve">prach-ConfigurationIndex </w:t>
      </w:r>
      <w:r w:rsidRPr="00694D52">
        <w:rPr>
          <w:rFonts w:ascii="Times New Roman" w:eastAsia="宋体" w:hAnsi="Times New Roman" w:hint="eastAsia"/>
          <w:sz w:val="21"/>
          <w:lang w:val="en-US" w:eastAsia="zh-CN"/>
        </w:rPr>
        <w:t xml:space="preserve">configured without adaption and another </w:t>
      </w:r>
      <w:r w:rsidRPr="00694D52">
        <w:rPr>
          <w:rFonts w:ascii="Times New Roman" w:eastAsia="宋体" w:hAnsi="Times New Roman" w:hint="eastAsia"/>
          <w:i/>
          <w:iCs/>
          <w:sz w:val="21"/>
          <w:lang w:val="en-US" w:eastAsia="zh-CN"/>
        </w:rPr>
        <w:t xml:space="preserve">prach-ConfigurationIndex </w:t>
      </w:r>
      <w:r w:rsidRPr="00694D52">
        <w:rPr>
          <w:rFonts w:ascii="Times New Roman" w:eastAsia="宋体" w:hAnsi="Times New Roman" w:hint="eastAsia"/>
          <w:sz w:val="21"/>
          <w:lang w:val="en-US" w:eastAsia="zh-CN"/>
        </w:rPr>
        <w:t xml:space="preserve">configured for adaption. </w:t>
      </w:r>
      <w:r w:rsidRPr="00694D52">
        <w:rPr>
          <w:rFonts w:ascii="Times New Roman" w:eastAsia="宋体" w:hAnsi="Times New Roman"/>
          <w:sz w:val="21"/>
          <w:lang w:val="en-US" w:eastAsia="zh-CN"/>
        </w:rPr>
        <w:t>SSB-to-RACH mapping performs independently for each PRACH configure. Legacy UE can always configure with the basic PRACH configuration index, so that the PRACH adaptation has good forward compatibility.</w:t>
      </w:r>
    </w:p>
    <w:p w14:paraId="1E6D563D" w14:textId="77777777" w:rsidR="00930398" w:rsidRPr="00694D52" w:rsidRDefault="00930398" w:rsidP="00930398">
      <w:pPr>
        <w:numPr>
          <w:ilvl w:val="0"/>
          <w:numId w:val="34"/>
        </w:numPr>
        <w:spacing w:beforeLines="50" w:before="156" w:after="0" w:line="288" w:lineRule="auto"/>
        <w:jc w:val="left"/>
        <w:rPr>
          <w:rFonts w:ascii="Times New Roman" w:eastAsia="宋体" w:hAnsi="Times New Roman"/>
          <w:sz w:val="21"/>
          <w:lang w:eastAsia="zh-CN"/>
        </w:rPr>
      </w:pPr>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r w:rsidRPr="00694D52">
        <w:rPr>
          <w:rFonts w:ascii="Times New Roman" w:eastAsia="宋体" w:hAnsi="Times New Roman"/>
          <w:sz w:val="21"/>
          <w:lang w:val="en-US" w:eastAsia="zh-CN"/>
        </w:rPr>
        <w:t xml:space="preserve"> 2</w:t>
      </w:r>
      <w:r w:rsidRPr="00694D52">
        <w:rPr>
          <w:rFonts w:ascii="Times New Roman" w:eastAsia="宋体" w:hAnsi="Times New Roman" w:hint="eastAsia"/>
          <w:sz w:val="21"/>
          <w:lang w:val="en-US" w:eastAsia="zh-CN"/>
        </w:rPr>
        <w:t>: Adapt</w:t>
      </w:r>
      <w:r w:rsidRPr="00694D52">
        <w:rPr>
          <w:rFonts w:ascii="Times New Roman" w:eastAsia="宋体" w:hAnsi="Times New Roman"/>
          <w:sz w:val="21"/>
          <w:lang w:val="en-US" w:eastAsia="zh-CN"/>
        </w:rPr>
        <w:t>at</w:t>
      </w:r>
      <w:r w:rsidRPr="00694D52">
        <w:rPr>
          <w:rFonts w:ascii="Times New Roman" w:eastAsia="宋体" w:hAnsi="Times New Roman" w:hint="eastAsia"/>
          <w:sz w:val="21"/>
          <w:lang w:val="en-US" w:eastAsia="zh-CN"/>
        </w:rPr>
        <w:t xml:space="preserve">ion between two </w:t>
      </w:r>
      <w:r w:rsidRPr="00694D52">
        <w:rPr>
          <w:rFonts w:ascii="Times New Roman" w:eastAsia="宋体" w:hAnsi="Times New Roman" w:hint="eastAsia"/>
          <w:i/>
          <w:iCs/>
          <w:sz w:val="21"/>
          <w:lang w:val="en-US" w:eastAsia="zh-CN"/>
        </w:rPr>
        <w:t xml:space="preserve">prach-ConfigurationIndex. </w:t>
      </w:r>
      <w:r w:rsidRPr="00694D52">
        <w:rPr>
          <w:rFonts w:ascii="Times New Roman" w:eastAsia="宋体" w:hAnsi="Times New Roman"/>
          <w:sz w:val="21"/>
          <w:lang w:val="en-US" w:eastAsia="zh-CN"/>
        </w:rPr>
        <w:t>T</w:t>
      </w:r>
      <w:r w:rsidRPr="00694D52">
        <w:rPr>
          <w:rFonts w:ascii="Times New Roman" w:eastAsia="宋体" w:hAnsi="Times New Roman" w:hint="eastAsia"/>
          <w:sz w:val="21"/>
          <w:lang w:val="en-US" w:eastAsia="zh-CN"/>
        </w:rPr>
        <w:t xml:space="preserve">he PRACH configuration changes between two </w:t>
      </w:r>
      <w:r w:rsidRPr="00694D52">
        <w:rPr>
          <w:rFonts w:ascii="Times New Roman" w:eastAsia="宋体" w:hAnsi="Times New Roman" w:hint="eastAsia"/>
          <w:i/>
          <w:iCs/>
          <w:sz w:val="21"/>
          <w:lang w:val="en-US" w:eastAsia="zh-CN"/>
        </w:rPr>
        <w:t xml:space="preserve">prach-ConfigurationIndex. </w:t>
      </w:r>
      <w:r w:rsidRPr="00694D52">
        <w:rPr>
          <w:rFonts w:ascii="Times New Roman" w:eastAsia="宋体" w:hAnsi="Times New Roman"/>
          <w:sz w:val="21"/>
          <w:lang w:val="en-US" w:eastAsia="zh-CN"/>
        </w:rPr>
        <w:t>It is up to gNB implementation to ensure that the mapping of association period and association pattern period does not change upon PRACH adaptation. Regarding the current design of PRACH configuration list in TS 38.211, the flexibility for gNB is relatively limited.</w:t>
      </w:r>
    </w:p>
    <w:p w14:paraId="6392303C" w14:textId="77777777" w:rsidR="00930398" w:rsidRPr="00694D52" w:rsidRDefault="00930398" w:rsidP="00930398">
      <w:pPr>
        <w:numPr>
          <w:ilvl w:val="0"/>
          <w:numId w:val="34"/>
        </w:numPr>
        <w:spacing w:beforeLines="50" w:before="156" w:after="0" w:line="288" w:lineRule="auto"/>
        <w:jc w:val="left"/>
        <w:rPr>
          <w:rFonts w:ascii="Times New Roman" w:eastAsia="宋体" w:hAnsi="Times New Roman"/>
          <w:sz w:val="21"/>
          <w:lang w:eastAsia="zh-CN"/>
        </w:rPr>
      </w:pPr>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r w:rsidRPr="00694D52">
        <w:rPr>
          <w:rFonts w:ascii="Times New Roman" w:eastAsia="宋体" w:hAnsi="Times New Roman"/>
          <w:sz w:val="21"/>
          <w:lang w:val="en-US" w:eastAsia="zh-CN"/>
        </w:rPr>
        <w:t xml:space="preserve"> 3: Introduce a Cell DRX-wise cycle for PRACH. It is up to gNB implementation to ensure that the non-active period includes an integer number of PRACH association pattern period.</w:t>
      </w:r>
    </w:p>
    <w:p w14:paraId="7A5151F9" w14:textId="0C3AE1B7" w:rsidR="00930398" w:rsidRPr="00694D52" w:rsidRDefault="00930398" w:rsidP="00930398">
      <w:pPr>
        <w:spacing w:beforeLines="50" w:before="156" w:after="0" w:line="288" w:lineRule="auto"/>
        <w:jc w:val="left"/>
        <w:rPr>
          <w:rFonts w:ascii="Times New Roman" w:eastAsia="宋体" w:hAnsi="Times New Roman"/>
          <w:b/>
          <w:bCs/>
          <w:sz w:val="21"/>
          <w:szCs w:val="21"/>
          <w:lang w:val="en-US" w:eastAsia="zh-CN"/>
        </w:rPr>
      </w:pPr>
      <w:r w:rsidRPr="00694D52">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7</w:t>
      </w:r>
      <w:r w:rsidRPr="00694D52">
        <w:rPr>
          <w:rFonts w:ascii="Times New Roman" w:eastAsia="宋体" w:hAnsi="Times New Roman" w:hint="eastAsia"/>
          <w:b/>
          <w:bCs/>
          <w:sz w:val="21"/>
          <w:szCs w:val="21"/>
          <w:lang w:val="en-US" w:eastAsia="zh-CN"/>
        </w:rPr>
        <w:t xml:space="preserve">: </w:t>
      </w:r>
      <w:r w:rsidRPr="00694D52">
        <w:rPr>
          <w:rFonts w:ascii="Times New Roman" w:eastAsia="宋体" w:hAnsi="Times New Roman"/>
          <w:b/>
          <w:bCs/>
          <w:sz w:val="21"/>
          <w:szCs w:val="21"/>
          <w:lang w:val="en-US" w:eastAsia="zh-CN"/>
        </w:rPr>
        <w:t>Support the following schemes for PRACH adaptation in time domain</w:t>
      </w:r>
      <w:r w:rsidRPr="00694D52">
        <w:rPr>
          <w:rFonts w:ascii="Times New Roman" w:eastAsia="宋体" w:hAnsi="Times New Roman" w:hint="eastAsia"/>
          <w:b/>
          <w:bCs/>
          <w:sz w:val="21"/>
          <w:szCs w:val="21"/>
          <w:lang w:val="en-US" w:eastAsia="zh-CN"/>
        </w:rPr>
        <w:t>,</w:t>
      </w:r>
    </w:p>
    <w:p w14:paraId="1CC2B80B" w14:textId="77777777" w:rsidR="00930398" w:rsidRPr="00694D52" w:rsidRDefault="00930398" w:rsidP="0093039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r w:rsidRPr="00694D52">
        <w:rPr>
          <w:rFonts w:ascii="Times New Roman" w:eastAsia="宋体" w:hAnsi="Times New Roman"/>
          <w:b/>
          <w:bCs/>
          <w:sz w:val="21"/>
          <w:szCs w:val="21"/>
          <w:lang w:val="en-US" w:eastAsia="zh-CN"/>
        </w:rPr>
        <w:t>Opt 1</w:t>
      </w:r>
      <w:r w:rsidRPr="00694D52">
        <w:rPr>
          <w:rFonts w:ascii="Times New Roman" w:eastAsia="宋体" w:hAnsi="Times New Roman" w:hint="eastAsia"/>
          <w:b/>
          <w:bCs/>
          <w:sz w:val="21"/>
          <w:szCs w:val="21"/>
          <w:lang w:val="en-US" w:eastAsia="zh-CN"/>
        </w:rPr>
        <w:t xml:space="preserve">: There is one basic </w:t>
      </w:r>
      <w:r w:rsidRPr="00694D52">
        <w:rPr>
          <w:rFonts w:ascii="Times New Roman" w:eastAsia="宋体" w:hAnsi="Times New Roman" w:hint="eastAsia"/>
          <w:b/>
          <w:bCs/>
          <w:i/>
          <w:iCs/>
          <w:sz w:val="21"/>
          <w:szCs w:val="21"/>
          <w:lang w:val="en-US" w:eastAsia="zh-CN"/>
        </w:rPr>
        <w:t xml:space="preserve">prach-ConfigurationIndex </w:t>
      </w:r>
      <w:r w:rsidRPr="00694D52">
        <w:rPr>
          <w:rFonts w:ascii="Times New Roman" w:eastAsia="宋体" w:hAnsi="Times New Roman" w:hint="eastAsia"/>
          <w:b/>
          <w:bCs/>
          <w:sz w:val="21"/>
          <w:szCs w:val="21"/>
          <w:lang w:val="en-US" w:eastAsia="zh-CN"/>
        </w:rPr>
        <w:t xml:space="preserve">configured without adaption and another </w:t>
      </w:r>
      <w:r w:rsidRPr="00694D52">
        <w:rPr>
          <w:rFonts w:ascii="Times New Roman" w:eastAsia="宋体" w:hAnsi="Times New Roman" w:hint="eastAsia"/>
          <w:b/>
          <w:bCs/>
          <w:i/>
          <w:iCs/>
          <w:sz w:val="21"/>
          <w:szCs w:val="21"/>
          <w:lang w:val="en-US" w:eastAsia="zh-CN"/>
        </w:rPr>
        <w:t xml:space="preserve">prach-ConfigurationIndex </w:t>
      </w:r>
      <w:r w:rsidRPr="00694D52">
        <w:rPr>
          <w:rFonts w:ascii="Times New Roman" w:eastAsia="宋体" w:hAnsi="Times New Roman" w:hint="eastAsia"/>
          <w:b/>
          <w:bCs/>
          <w:sz w:val="21"/>
          <w:szCs w:val="21"/>
          <w:lang w:val="en-US" w:eastAsia="zh-CN"/>
        </w:rPr>
        <w:t>configured for adaption</w:t>
      </w:r>
      <w:r>
        <w:rPr>
          <w:rFonts w:ascii="Times New Roman" w:eastAsia="宋体" w:hAnsi="Times New Roman" w:hint="eastAsia"/>
          <w:b/>
          <w:bCs/>
          <w:sz w:val="21"/>
          <w:szCs w:val="21"/>
          <w:lang w:val="en-US" w:eastAsia="zh-CN"/>
        </w:rPr>
        <w:t>;</w:t>
      </w:r>
    </w:p>
    <w:p w14:paraId="751B37C3" w14:textId="77777777" w:rsidR="00930398" w:rsidRPr="00694D52" w:rsidRDefault="00930398" w:rsidP="0093039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r w:rsidRPr="00694D52">
        <w:rPr>
          <w:rFonts w:ascii="Times New Roman" w:eastAsia="宋体" w:hAnsi="Times New Roman"/>
          <w:b/>
          <w:bCs/>
          <w:sz w:val="21"/>
          <w:szCs w:val="21"/>
          <w:lang w:val="en-US" w:eastAsia="zh-CN"/>
        </w:rPr>
        <w:t>Opt 2</w:t>
      </w:r>
      <w:r w:rsidRPr="00694D52">
        <w:rPr>
          <w:rFonts w:ascii="Times New Roman" w:eastAsia="宋体" w:hAnsi="Times New Roman" w:hint="eastAsia"/>
          <w:b/>
          <w:bCs/>
          <w:sz w:val="21"/>
          <w:szCs w:val="21"/>
          <w:lang w:val="en-US" w:eastAsia="zh-CN"/>
        </w:rPr>
        <w:t>:</w:t>
      </w:r>
      <w:r w:rsidRPr="00694D52">
        <w:rPr>
          <w:rFonts w:ascii="Times New Roman" w:eastAsia="宋体" w:hAnsi="Times New Roman"/>
          <w:b/>
          <w:bCs/>
          <w:sz w:val="21"/>
          <w:szCs w:val="21"/>
          <w:lang w:val="en-US" w:eastAsia="zh-CN"/>
        </w:rPr>
        <w:t xml:space="preserve"> </w:t>
      </w:r>
      <w:r w:rsidRPr="00694D52">
        <w:rPr>
          <w:rFonts w:ascii="Times New Roman" w:eastAsia="宋体" w:hAnsi="Times New Roman" w:hint="eastAsia"/>
          <w:b/>
          <w:bCs/>
          <w:sz w:val="21"/>
          <w:szCs w:val="21"/>
          <w:lang w:val="en-US" w:eastAsia="zh-CN"/>
        </w:rPr>
        <w:t xml:space="preserve">Adaption between two </w:t>
      </w:r>
      <w:r w:rsidRPr="00694D52">
        <w:rPr>
          <w:rFonts w:ascii="Times New Roman" w:eastAsia="宋体" w:hAnsi="Times New Roman" w:hint="eastAsia"/>
          <w:b/>
          <w:bCs/>
          <w:i/>
          <w:iCs/>
          <w:sz w:val="21"/>
          <w:szCs w:val="21"/>
          <w:lang w:val="en-US" w:eastAsia="zh-CN"/>
        </w:rPr>
        <w:t>prach-ConfigurationIndex</w:t>
      </w:r>
      <w:r>
        <w:rPr>
          <w:rFonts w:ascii="Times New Roman" w:eastAsia="宋体" w:hAnsi="Times New Roman" w:hint="eastAsia"/>
          <w:b/>
          <w:bCs/>
          <w:i/>
          <w:iCs/>
          <w:sz w:val="21"/>
          <w:szCs w:val="21"/>
          <w:lang w:val="en-US" w:eastAsia="zh-CN"/>
        </w:rPr>
        <w:t>;</w:t>
      </w:r>
    </w:p>
    <w:p w14:paraId="276741F8" w14:textId="7952CFC1" w:rsidR="00930398" w:rsidRPr="008A3541" w:rsidRDefault="00930398" w:rsidP="0093039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694D52">
        <w:rPr>
          <w:rFonts w:ascii="Times New Roman" w:eastAsia="宋体" w:hAnsi="Times New Roman"/>
          <w:b/>
          <w:bCs/>
          <w:sz w:val="21"/>
          <w:szCs w:val="21"/>
          <w:lang w:val="en-US" w:eastAsia="zh-CN"/>
        </w:rPr>
        <w:t>Opt 3: Introduce a Cell DRX-wise cycle for PRACH</w:t>
      </w:r>
    </w:p>
    <w:bookmarkEnd w:id="9"/>
    <w:p w14:paraId="0EDA0EF3" w14:textId="199B14A5" w:rsidR="003F754F" w:rsidRDefault="00404910">
      <w:pPr>
        <w:pStyle w:val="1"/>
      </w:pPr>
      <w:r>
        <w:rPr>
          <w:lang w:eastAsia="zh-CN"/>
        </w:rPr>
        <w:t>Conclusions</w:t>
      </w:r>
    </w:p>
    <w:p w14:paraId="3A1DA325" w14:textId="33233F03" w:rsidR="00013080" w:rsidRPr="00137268" w:rsidRDefault="00404910" w:rsidP="00450441">
      <w:pPr>
        <w:rPr>
          <w:rFonts w:ascii="Times New Roman" w:eastAsia="宋体" w:hAnsi="Times New Roman"/>
          <w:b/>
          <w:bCs/>
        </w:rPr>
      </w:pPr>
      <w:r w:rsidRPr="00137268">
        <w:rPr>
          <w:rFonts w:ascii="Times New Roman" w:hAnsi="Times New Roman"/>
          <w:sz w:val="22"/>
          <w:szCs w:val="22"/>
          <w:lang w:eastAsia="zh-CN"/>
        </w:rPr>
        <w:t>In this contribution, w</w:t>
      </w:r>
      <w:r w:rsidR="00D4394C" w:rsidRPr="00137268">
        <w:rPr>
          <w:rFonts w:ascii="Times New Roman" w:hAnsi="Times New Roman"/>
          <w:sz w:val="22"/>
          <w:szCs w:val="22"/>
          <w:lang w:eastAsia="zh-CN"/>
        </w:rPr>
        <w:t xml:space="preserve">e </w:t>
      </w:r>
      <w:r w:rsidR="00137268" w:rsidRPr="00137268">
        <w:rPr>
          <w:rFonts w:ascii="Times New Roman" w:hAnsi="Times New Roman" w:hint="eastAsia"/>
          <w:sz w:val="22"/>
          <w:szCs w:val="22"/>
          <w:lang w:eastAsia="zh-CN"/>
        </w:rPr>
        <w:t xml:space="preserve">analyse </w:t>
      </w:r>
      <w:r w:rsidR="00137268" w:rsidRPr="00137268">
        <w:rPr>
          <w:rFonts w:ascii="Times New Roman" w:hAnsi="Times New Roman"/>
          <w:sz w:val="22"/>
          <w:szCs w:val="22"/>
          <w:lang w:eastAsia="zh-CN"/>
        </w:rPr>
        <w:t>the adaption of common signal/channels, include SSB, PRACH and paging adaptation, and the following proposals and observation are made:</w:t>
      </w:r>
    </w:p>
    <w:p w14:paraId="6A9DEC89" w14:textId="77777777" w:rsidR="003F754F" w:rsidRDefault="00404910">
      <w:pPr>
        <w:rPr>
          <w:rFonts w:ascii="Times New Roman" w:hAnsi="Times New Roman"/>
          <w:b/>
          <w:bCs/>
          <w:sz w:val="22"/>
          <w:szCs w:val="22"/>
          <w:u w:val="single"/>
          <w:lang w:eastAsia="zh-CN"/>
        </w:rPr>
      </w:pPr>
      <w:r w:rsidRPr="00137268">
        <w:rPr>
          <w:rFonts w:ascii="Times New Roman" w:hAnsi="Times New Roman" w:hint="eastAsia"/>
          <w:b/>
          <w:bCs/>
          <w:sz w:val="22"/>
          <w:szCs w:val="22"/>
          <w:u w:val="single"/>
          <w:lang w:eastAsia="zh-CN"/>
        </w:rPr>
        <w:t>P</w:t>
      </w:r>
      <w:r w:rsidRPr="00137268">
        <w:rPr>
          <w:rFonts w:ascii="Times New Roman" w:hAnsi="Times New Roman"/>
          <w:b/>
          <w:bCs/>
          <w:sz w:val="22"/>
          <w:szCs w:val="22"/>
          <w:u w:val="single"/>
          <w:lang w:eastAsia="zh-CN"/>
        </w:rPr>
        <w:t>roposal</w:t>
      </w:r>
      <w:r w:rsidRPr="00137268">
        <w:rPr>
          <w:rFonts w:ascii="Times New Roman" w:hAnsi="Times New Roman" w:hint="eastAsia"/>
          <w:b/>
          <w:bCs/>
          <w:sz w:val="22"/>
          <w:szCs w:val="22"/>
          <w:u w:val="single"/>
          <w:lang w:eastAsia="zh-CN"/>
        </w:rPr>
        <w:t>s</w:t>
      </w:r>
      <w:r w:rsidRPr="00137268">
        <w:rPr>
          <w:rFonts w:ascii="Times New Roman" w:hAnsi="Times New Roman"/>
          <w:b/>
          <w:bCs/>
          <w:sz w:val="22"/>
          <w:szCs w:val="22"/>
          <w:u w:val="single"/>
          <w:lang w:eastAsia="zh-CN"/>
        </w:rPr>
        <w:t>:</w:t>
      </w:r>
    </w:p>
    <w:p w14:paraId="60E63C31" w14:textId="77777777" w:rsidR="00930398" w:rsidRPr="00F42700" w:rsidRDefault="00930398" w:rsidP="00930398">
      <w:pPr>
        <w:snapToGrid w:val="0"/>
        <w:spacing w:beforeLines="50" w:before="156" w:after="0" w:line="288" w:lineRule="auto"/>
        <w:jc w:val="left"/>
        <w:rPr>
          <w:rFonts w:ascii="Times New Roman" w:eastAsia="宋体" w:hAnsi="Times New Roman"/>
          <w:b/>
          <w:bCs/>
          <w:sz w:val="21"/>
          <w:szCs w:val="21"/>
          <w:lang w:val="en-US" w:eastAsia="zh-CN"/>
        </w:rPr>
      </w:pPr>
      <w:r w:rsidRPr="00F42700">
        <w:rPr>
          <w:rFonts w:ascii="Times New Roman" w:eastAsia="宋体" w:hAnsi="Times New Roman" w:hint="eastAsia"/>
          <w:b/>
          <w:bCs/>
          <w:sz w:val="21"/>
          <w:szCs w:val="21"/>
          <w:lang w:val="en-US" w:eastAsia="zh-CN"/>
        </w:rPr>
        <w:t>Proposal 1: RAN2 should clarify which case is the PF bundling discussed in Rel-19 NES:</w:t>
      </w:r>
    </w:p>
    <w:p w14:paraId="7B9FFB3D" w14:textId="77777777" w:rsidR="00930398" w:rsidRPr="00F42700" w:rsidRDefault="00930398" w:rsidP="00930398">
      <w:pPr>
        <w:snapToGrid w:val="0"/>
        <w:spacing w:beforeLines="50" w:before="156" w:after="0" w:line="288" w:lineRule="auto"/>
        <w:ind w:leftChars="752" w:left="1840" w:hanging="336"/>
        <w:rPr>
          <w:rFonts w:ascii="Times New Roman" w:eastAsia="宋体" w:hAnsi="Times New Roman"/>
          <w:b/>
          <w:bCs/>
          <w:sz w:val="21"/>
          <w:szCs w:val="21"/>
          <w:lang w:val="en-US" w:eastAsia="zh-CN"/>
        </w:rPr>
      </w:pPr>
      <w:r w:rsidRPr="00F42700">
        <w:rPr>
          <w:rFonts w:ascii="Times New Roman" w:eastAsia="宋体" w:hAnsi="Times New Roman"/>
          <w:b/>
          <w:bCs/>
          <w:sz w:val="21"/>
          <w:szCs w:val="21"/>
          <w:lang w:val="en-US" w:eastAsia="zh-CN"/>
        </w:rPr>
        <w:t>C</w:t>
      </w:r>
      <w:r w:rsidRPr="00F42700">
        <w:rPr>
          <w:rFonts w:ascii="Times New Roman" w:eastAsia="宋体" w:hAnsi="Times New Roman" w:hint="eastAsia"/>
          <w:b/>
          <w:bCs/>
          <w:sz w:val="21"/>
          <w:szCs w:val="21"/>
          <w:lang w:val="en-US" w:eastAsia="zh-CN"/>
        </w:rPr>
        <w:t>ase 1: the Nth bundled PF may start from the last PO of (N-1)th bundled PF;</w:t>
      </w:r>
    </w:p>
    <w:p w14:paraId="43765263" w14:textId="77777777" w:rsidR="00930398" w:rsidRPr="00F42700" w:rsidRDefault="00930398" w:rsidP="00930398">
      <w:pPr>
        <w:snapToGrid w:val="0"/>
        <w:spacing w:beforeLines="50" w:before="156" w:after="0" w:line="288" w:lineRule="auto"/>
        <w:ind w:leftChars="752" w:left="1504" w:firstLine="2"/>
        <w:rPr>
          <w:rFonts w:ascii="Times New Roman" w:eastAsia="宋体" w:hAnsi="Times New Roman"/>
          <w:b/>
          <w:bCs/>
          <w:sz w:val="21"/>
          <w:szCs w:val="21"/>
          <w:lang w:val="en-US" w:eastAsia="zh-CN"/>
        </w:rPr>
      </w:pPr>
      <w:r w:rsidRPr="00F42700">
        <w:rPr>
          <w:rFonts w:ascii="Times New Roman" w:eastAsia="宋体" w:hAnsi="Times New Roman" w:hint="eastAsia"/>
          <w:b/>
          <w:bCs/>
          <w:sz w:val="21"/>
          <w:szCs w:val="21"/>
          <w:lang w:val="en-US" w:eastAsia="zh-CN"/>
        </w:rPr>
        <w:t>Case 2:the Nth bundled PF starts from the next radio frame of (N-1)the bundled PF.</w:t>
      </w:r>
    </w:p>
    <w:p w14:paraId="71B4072A" w14:textId="77777777" w:rsidR="00B81449" w:rsidRPr="00427EE3" w:rsidRDefault="00B81449" w:rsidP="00B81449">
      <w:pPr>
        <w:snapToGrid w:val="0"/>
        <w:spacing w:beforeLines="50" w:before="156" w:after="0" w:line="288" w:lineRule="auto"/>
        <w:ind w:left="991" w:hangingChars="470" w:hanging="991"/>
        <w:jc w:val="left"/>
        <w:rPr>
          <w:rFonts w:ascii="Times New Roman" w:eastAsia="宋体" w:hAnsi="Times New Roman"/>
          <w:b/>
          <w:bCs/>
          <w:iCs/>
          <w:sz w:val="21"/>
          <w:szCs w:val="21"/>
          <w:lang w:eastAsia="zh-CN"/>
        </w:rPr>
      </w:pPr>
      <w:r w:rsidRPr="00CA1B82">
        <w:rPr>
          <w:rFonts w:ascii="Times New Roman" w:eastAsia="宋体" w:hAnsi="Times New Roman" w:hint="eastAsia"/>
          <w:b/>
          <w:bCs/>
          <w:sz w:val="21"/>
          <w:szCs w:val="21"/>
          <w:lang w:val="en-US" w:eastAsia="zh-CN"/>
        </w:rPr>
        <w:t xml:space="preserve">Proposal 2: </w:t>
      </w:r>
      <w:r>
        <w:rPr>
          <w:rFonts w:ascii="Times New Roman" w:eastAsia="宋体" w:hAnsi="Times New Roman" w:hint="eastAsia"/>
          <w:b/>
          <w:bCs/>
          <w:sz w:val="21"/>
          <w:szCs w:val="21"/>
          <w:lang w:val="en-US" w:eastAsia="zh-CN"/>
        </w:rPr>
        <w:t>A</w:t>
      </w:r>
      <w:r w:rsidRPr="00B81449">
        <w:rPr>
          <w:rFonts w:ascii="Times New Roman" w:eastAsia="宋体" w:hAnsi="Times New Roman"/>
          <w:b/>
          <w:bCs/>
          <w:sz w:val="21"/>
          <w:szCs w:val="21"/>
          <w:lang w:val="en-US" w:eastAsia="zh-CN"/>
        </w:rPr>
        <w:t xml:space="preserve"> new IE to not bar Rel-19 NES UEs can be introduced in SIB1</w:t>
      </w:r>
      <w:r>
        <w:rPr>
          <w:rFonts w:ascii="Times New Roman" w:eastAsia="宋体" w:hAnsi="Times New Roman" w:hint="eastAsia"/>
          <w:b/>
          <w:bCs/>
          <w:sz w:val="21"/>
          <w:szCs w:val="21"/>
          <w:lang w:val="en-US" w:eastAsia="zh-CN"/>
        </w:rPr>
        <w:t xml:space="preserve">, similar to Rel-18 </w:t>
      </w:r>
      <w:r w:rsidRPr="00B81449">
        <w:rPr>
          <w:rFonts w:ascii="Times New Roman" w:eastAsia="宋体" w:hAnsi="Times New Roman"/>
          <w:b/>
          <w:bCs/>
          <w:i/>
          <w:sz w:val="21"/>
          <w:szCs w:val="21"/>
          <w:lang w:eastAsia="zh-CN"/>
        </w:rPr>
        <w:t>cellBarredNES</w:t>
      </w:r>
      <w:r w:rsidRPr="00427EE3">
        <w:rPr>
          <w:rFonts w:ascii="Times New Roman" w:eastAsiaTheme="minorEastAsia" w:hAnsi="Times New Roman" w:hint="eastAsia"/>
          <w:b/>
          <w:bCs/>
          <w:iCs/>
          <w:lang w:eastAsia="zh-CN"/>
        </w:rPr>
        <w:t>.</w:t>
      </w:r>
    </w:p>
    <w:p w14:paraId="131D090F" w14:textId="77777777" w:rsidR="00930398" w:rsidRDefault="00930398" w:rsidP="00930398">
      <w:pPr>
        <w:snapToGrid w:val="0"/>
        <w:spacing w:beforeLines="50" w:before="156" w:after="0" w:line="288" w:lineRule="auto"/>
        <w:ind w:left="1132" w:hangingChars="537" w:hanging="1132"/>
        <w:jc w:val="left"/>
        <w:rPr>
          <w:rFonts w:ascii="Times New Roman" w:eastAsia="宋体" w:hAnsi="Times New Roman"/>
          <w:b/>
          <w:bCs/>
          <w:sz w:val="21"/>
          <w:szCs w:val="21"/>
          <w:lang w:val="en-US" w:eastAsia="zh-CN"/>
        </w:rPr>
      </w:pPr>
      <w:r w:rsidRPr="00CA1B82">
        <w:rPr>
          <w:rFonts w:ascii="Times New Roman" w:eastAsia="宋体" w:hAnsi="Times New Roman" w:hint="eastAsia"/>
          <w:b/>
          <w:bCs/>
          <w:sz w:val="21"/>
          <w:szCs w:val="21"/>
          <w:lang w:val="en-US" w:eastAsia="zh-CN"/>
        </w:rPr>
        <w:lastRenderedPageBreak/>
        <w:t>Proposal 3: W</w:t>
      </w:r>
      <w:r w:rsidRPr="00CA1B82">
        <w:rPr>
          <w:rFonts w:ascii="Times New Roman" w:eastAsia="宋体" w:hAnsi="Times New Roman"/>
          <w:b/>
          <w:bCs/>
          <w:sz w:val="21"/>
          <w:szCs w:val="21"/>
          <w:lang w:val="en-US" w:eastAsia="zh-CN"/>
        </w:rPr>
        <w:t>hether</w:t>
      </w:r>
      <w:r w:rsidRPr="00CA1B82">
        <w:rPr>
          <w:rFonts w:ascii="Times New Roman" w:eastAsia="宋体" w:hAnsi="Times New Roman" w:hint="eastAsia"/>
          <w:b/>
          <w:bCs/>
          <w:sz w:val="21"/>
          <w:szCs w:val="21"/>
          <w:lang w:val="en-US" w:eastAsia="zh-CN"/>
        </w:rPr>
        <w:t xml:space="preserve">  Separate paging resources for legacy UE and NES UE is decides by RAN1 and RAN2 can wait for RAN1</w:t>
      </w:r>
      <w:r w:rsidRPr="00CA1B82">
        <w:rPr>
          <w:rFonts w:ascii="Times New Roman" w:eastAsia="宋体" w:hAnsi="Times New Roman"/>
          <w:b/>
          <w:bCs/>
          <w:sz w:val="21"/>
          <w:szCs w:val="21"/>
          <w:lang w:val="en-US" w:eastAsia="zh-CN"/>
        </w:rPr>
        <w:t>’</w:t>
      </w:r>
      <w:r w:rsidRPr="00CA1B82">
        <w:rPr>
          <w:rFonts w:ascii="Times New Roman" w:eastAsia="宋体" w:hAnsi="Times New Roman" w:hint="eastAsia"/>
          <w:b/>
          <w:bCs/>
          <w:sz w:val="21"/>
          <w:szCs w:val="21"/>
          <w:lang w:val="en-US" w:eastAsia="zh-CN"/>
        </w:rPr>
        <w:t>s progress.</w:t>
      </w:r>
    </w:p>
    <w:p w14:paraId="5BF1458F" w14:textId="77777777" w:rsidR="00930398" w:rsidRPr="00FC56A2" w:rsidRDefault="00930398" w:rsidP="00930398">
      <w:pPr>
        <w:snapToGrid w:val="0"/>
        <w:spacing w:beforeLines="50" w:before="156" w:after="0" w:line="288" w:lineRule="auto"/>
        <w:ind w:left="1132" w:hangingChars="537" w:hanging="1132"/>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4</w:t>
      </w:r>
      <w:r w:rsidRPr="00FC56A2">
        <w:rPr>
          <w:rFonts w:ascii="Times New Roman" w:eastAsia="宋体" w:hAnsi="Times New Roman" w:hint="eastAsia"/>
          <w:b/>
          <w:bCs/>
          <w:sz w:val="21"/>
          <w:szCs w:val="21"/>
          <w:lang w:val="en-US" w:eastAsia="zh-CN"/>
        </w:rPr>
        <w:t>:</w:t>
      </w:r>
      <w:r w:rsidRPr="00FC56A2">
        <w:rPr>
          <w:rFonts w:ascii="Times New Roman" w:eastAsia="宋体" w:hAnsi="Times New Roman"/>
          <w:b/>
          <w:bCs/>
          <w:sz w:val="21"/>
          <w:szCs w:val="21"/>
          <w:lang w:val="en-US" w:eastAsia="zh-CN"/>
        </w:rPr>
        <w:t xml:space="preserve"> Do not support SSB adaptation that is only applicable for NCD-SSB/SSB that is not a CD-SSB while a CD-SSB is always transmitted in normal periodicity.</w:t>
      </w:r>
    </w:p>
    <w:p w14:paraId="5206793B" w14:textId="77777777" w:rsidR="00930398" w:rsidRPr="00930398" w:rsidRDefault="00930398" w:rsidP="00930398">
      <w:pPr>
        <w:snapToGrid w:val="0"/>
        <w:spacing w:beforeLines="50" w:before="156" w:after="0" w:line="288" w:lineRule="auto"/>
        <w:rPr>
          <w:rFonts w:ascii="Times New Roman" w:eastAsia="宋体" w:hAnsi="Times New Roman"/>
          <w:b/>
          <w:bCs/>
          <w:sz w:val="21"/>
          <w:szCs w:val="21"/>
          <w:lang w:val="en-US" w:eastAsia="zh-CN"/>
        </w:rPr>
      </w:pPr>
      <w:r w:rsidRPr="00930398">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5</w:t>
      </w:r>
      <w:r w:rsidRPr="00930398">
        <w:rPr>
          <w:rFonts w:ascii="Times New Roman" w:eastAsia="宋体" w:hAnsi="Times New Roman" w:hint="eastAsia"/>
          <w:b/>
          <w:bCs/>
          <w:sz w:val="21"/>
          <w:szCs w:val="21"/>
          <w:lang w:val="en-US" w:eastAsia="zh-CN"/>
        </w:rPr>
        <w:t>:</w:t>
      </w:r>
      <w:r w:rsidRPr="00930398">
        <w:rPr>
          <w:rFonts w:ascii="Times New Roman" w:eastAsia="宋体" w:hAnsi="Times New Roman"/>
          <w:b/>
          <w:bCs/>
          <w:sz w:val="21"/>
          <w:szCs w:val="21"/>
          <w:lang w:val="en-US" w:eastAsia="zh-CN"/>
        </w:rPr>
        <w:t xml:space="preserve"> The SSB-adaptable cell can be configured as:</w:t>
      </w:r>
    </w:p>
    <w:p w14:paraId="5D65B70E" w14:textId="77777777" w:rsidR="00930398" w:rsidRPr="00930398" w:rsidRDefault="00930398" w:rsidP="0093039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930398">
        <w:rPr>
          <w:rFonts w:ascii="Times New Roman" w:eastAsia="宋体" w:hAnsi="Times New Roman"/>
          <w:b/>
          <w:bCs/>
          <w:sz w:val="21"/>
          <w:szCs w:val="21"/>
          <w:lang w:val="en-US" w:eastAsia="zh-CN"/>
        </w:rPr>
        <w:t>A serving cell (include non-CA case, PCell and SCell) or camped cell for R19 NES-capable UE.</w:t>
      </w:r>
    </w:p>
    <w:p w14:paraId="222C8022" w14:textId="77777777" w:rsidR="00930398" w:rsidRDefault="00930398" w:rsidP="0093039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930398">
        <w:rPr>
          <w:rFonts w:ascii="Times New Roman" w:eastAsia="宋体" w:hAnsi="Times New Roman"/>
          <w:b/>
          <w:bCs/>
          <w:sz w:val="21"/>
          <w:szCs w:val="21"/>
          <w:lang w:val="en-US" w:eastAsia="zh-CN"/>
        </w:rPr>
        <w:t>A SCell for legacy UE.</w:t>
      </w:r>
    </w:p>
    <w:p w14:paraId="203C6F58" w14:textId="77777777" w:rsidR="00930398" w:rsidRPr="00694D52" w:rsidRDefault="00930398" w:rsidP="00930398">
      <w:pPr>
        <w:spacing w:beforeLines="50" w:before="156" w:after="0" w:line="288" w:lineRule="auto"/>
        <w:ind w:left="991" w:hangingChars="470" w:hanging="991"/>
        <w:jc w:val="left"/>
        <w:rPr>
          <w:rFonts w:ascii="Times New Roman" w:eastAsia="宋体" w:hAnsi="Times New Roman"/>
          <w:b/>
          <w:bCs/>
          <w:sz w:val="21"/>
          <w:lang w:val="en-US" w:eastAsia="zh-CN"/>
        </w:rPr>
      </w:pPr>
      <w:r w:rsidRPr="00694D52">
        <w:rPr>
          <w:rFonts w:ascii="Times New Roman" w:eastAsia="宋体" w:hAnsi="Times New Roman" w:hint="eastAsia"/>
          <w:b/>
          <w:bCs/>
          <w:sz w:val="21"/>
          <w:lang w:val="en-US" w:eastAsia="zh-CN"/>
        </w:rPr>
        <w:t xml:space="preserve">Proposal </w:t>
      </w:r>
      <w:r>
        <w:rPr>
          <w:rFonts w:ascii="Times New Roman" w:eastAsia="宋体" w:hAnsi="Times New Roman" w:hint="eastAsia"/>
          <w:b/>
          <w:bCs/>
          <w:sz w:val="21"/>
          <w:lang w:val="en-US" w:eastAsia="zh-CN"/>
        </w:rPr>
        <w:t>6</w:t>
      </w:r>
      <w:r w:rsidRPr="00694D52">
        <w:rPr>
          <w:rFonts w:ascii="Times New Roman" w:eastAsia="宋体" w:hAnsi="Times New Roman" w:hint="eastAsia"/>
          <w:b/>
          <w:bCs/>
          <w:sz w:val="21"/>
          <w:lang w:val="en-US" w:eastAsia="zh-CN"/>
        </w:rPr>
        <w:t xml:space="preserve">: </w:t>
      </w:r>
      <w:r w:rsidRPr="00694D52">
        <w:rPr>
          <w:rFonts w:ascii="Times New Roman" w:eastAsia="宋体" w:hAnsi="Times New Roman"/>
          <w:b/>
          <w:bCs/>
          <w:sz w:val="21"/>
          <w:lang w:val="en-US" w:eastAsia="zh-CN"/>
        </w:rPr>
        <w:t>PRACH adaptation shall not change the spatial information for RO (mapping of the association period and association pattern period).</w:t>
      </w:r>
    </w:p>
    <w:p w14:paraId="49885863" w14:textId="77777777" w:rsidR="00930398" w:rsidRPr="00694D52" w:rsidRDefault="00930398" w:rsidP="00930398">
      <w:pPr>
        <w:spacing w:beforeLines="50" w:before="156" w:after="0" w:line="288" w:lineRule="auto"/>
        <w:jc w:val="left"/>
        <w:rPr>
          <w:rFonts w:ascii="Times New Roman" w:eastAsia="宋体" w:hAnsi="Times New Roman"/>
          <w:b/>
          <w:bCs/>
          <w:sz w:val="21"/>
          <w:szCs w:val="21"/>
          <w:lang w:val="en-US" w:eastAsia="zh-CN"/>
        </w:rPr>
      </w:pPr>
      <w:r w:rsidRPr="00694D52">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7</w:t>
      </w:r>
      <w:r w:rsidRPr="00694D52">
        <w:rPr>
          <w:rFonts w:ascii="Times New Roman" w:eastAsia="宋体" w:hAnsi="Times New Roman" w:hint="eastAsia"/>
          <w:b/>
          <w:bCs/>
          <w:sz w:val="21"/>
          <w:szCs w:val="21"/>
          <w:lang w:val="en-US" w:eastAsia="zh-CN"/>
        </w:rPr>
        <w:t xml:space="preserve">: </w:t>
      </w:r>
      <w:r w:rsidRPr="00694D52">
        <w:rPr>
          <w:rFonts w:ascii="Times New Roman" w:eastAsia="宋体" w:hAnsi="Times New Roman"/>
          <w:b/>
          <w:bCs/>
          <w:sz w:val="21"/>
          <w:szCs w:val="21"/>
          <w:lang w:val="en-US" w:eastAsia="zh-CN"/>
        </w:rPr>
        <w:t>Support the following schemes for PRACH adaptation in time domain</w:t>
      </w:r>
      <w:r w:rsidRPr="00694D52">
        <w:rPr>
          <w:rFonts w:ascii="Times New Roman" w:eastAsia="宋体" w:hAnsi="Times New Roman" w:hint="eastAsia"/>
          <w:b/>
          <w:bCs/>
          <w:sz w:val="21"/>
          <w:szCs w:val="21"/>
          <w:lang w:val="en-US" w:eastAsia="zh-CN"/>
        </w:rPr>
        <w:t>,</w:t>
      </w:r>
    </w:p>
    <w:p w14:paraId="0EB3AA81" w14:textId="77777777" w:rsidR="00930398" w:rsidRPr="00694D52" w:rsidRDefault="00930398" w:rsidP="0093039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r w:rsidRPr="00694D52">
        <w:rPr>
          <w:rFonts w:ascii="Times New Roman" w:eastAsia="宋体" w:hAnsi="Times New Roman"/>
          <w:b/>
          <w:bCs/>
          <w:sz w:val="21"/>
          <w:szCs w:val="21"/>
          <w:lang w:val="en-US" w:eastAsia="zh-CN"/>
        </w:rPr>
        <w:t>Opt 1</w:t>
      </w:r>
      <w:r w:rsidRPr="00694D52">
        <w:rPr>
          <w:rFonts w:ascii="Times New Roman" w:eastAsia="宋体" w:hAnsi="Times New Roman" w:hint="eastAsia"/>
          <w:b/>
          <w:bCs/>
          <w:sz w:val="21"/>
          <w:szCs w:val="21"/>
          <w:lang w:val="en-US" w:eastAsia="zh-CN"/>
        </w:rPr>
        <w:t xml:space="preserve">: There is one basic </w:t>
      </w:r>
      <w:r w:rsidRPr="00694D52">
        <w:rPr>
          <w:rFonts w:ascii="Times New Roman" w:eastAsia="宋体" w:hAnsi="Times New Roman" w:hint="eastAsia"/>
          <w:b/>
          <w:bCs/>
          <w:i/>
          <w:iCs/>
          <w:sz w:val="21"/>
          <w:szCs w:val="21"/>
          <w:lang w:val="en-US" w:eastAsia="zh-CN"/>
        </w:rPr>
        <w:t xml:space="preserve">prach-ConfigurationIndex </w:t>
      </w:r>
      <w:r w:rsidRPr="00694D52">
        <w:rPr>
          <w:rFonts w:ascii="Times New Roman" w:eastAsia="宋体" w:hAnsi="Times New Roman" w:hint="eastAsia"/>
          <w:b/>
          <w:bCs/>
          <w:sz w:val="21"/>
          <w:szCs w:val="21"/>
          <w:lang w:val="en-US" w:eastAsia="zh-CN"/>
        </w:rPr>
        <w:t xml:space="preserve">configured without adaption and another </w:t>
      </w:r>
      <w:r w:rsidRPr="00694D52">
        <w:rPr>
          <w:rFonts w:ascii="Times New Roman" w:eastAsia="宋体" w:hAnsi="Times New Roman" w:hint="eastAsia"/>
          <w:b/>
          <w:bCs/>
          <w:i/>
          <w:iCs/>
          <w:sz w:val="21"/>
          <w:szCs w:val="21"/>
          <w:lang w:val="en-US" w:eastAsia="zh-CN"/>
        </w:rPr>
        <w:t xml:space="preserve">prach-ConfigurationIndex </w:t>
      </w:r>
      <w:r w:rsidRPr="00694D52">
        <w:rPr>
          <w:rFonts w:ascii="Times New Roman" w:eastAsia="宋体" w:hAnsi="Times New Roman" w:hint="eastAsia"/>
          <w:b/>
          <w:bCs/>
          <w:sz w:val="21"/>
          <w:szCs w:val="21"/>
          <w:lang w:val="en-US" w:eastAsia="zh-CN"/>
        </w:rPr>
        <w:t>configured for adaption</w:t>
      </w:r>
      <w:r>
        <w:rPr>
          <w:rFonts w:ascii="Times New Roman" w:eastAsia="宋体" w:hAnsi="Times New Roman" w:hint="eastAsia"/>
          <w:b/>
          <w:bCs/>
          <w:sz w:val="21"/>
          <w:szCs w:val="21"/>
          <w:lang w:val="en-US" w:eastAsia="zh-CN"/>
        </w:rPr>
        <w:t>;</w:t>
      </w:r>
    </w:p>
    <w:p w14:paraId="1DA0D6DB" w14:textId="77777777" w:rsidR="00930398" w:rsidRPr="00694D52" w:rsidRDefault="00930398" w:rsidP="0093039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r w:rsidRPr="00694D52">
        <w:rPr>
          <w:rFonts w:ascii="Times New Roman" w:eastAsia="宋体" w:hAnsi="Times New Roman"/>
          <w:b/>
          <w:bCs/>
          <w:sz w:val="21"/>
          <w:szCs w:val="21"/>
          <w:lang w:val="en-US" w:eastAsia="zh-CN"/>
        </w:rPr>
        <w:t>Opt 2</w:t>
      </w:r>
      <w:r w:rsidRPr="00694D52">
        <w:rPr>
          <w:rFonts w:ascii="Times New Roman" w:eastAsia="宋体" w:hAnsi="Times New Roman" w:hint="eastAsia"/>
          <w:b/>
          <w:bCs/>
          <w:sz w:val="21"/>
          <w:szCs w:val="21"/>
          <w:lang w:val="en-US" w:eastAsia="zh-CN"/>
        </w:rPr>
        <w:t>:</w:t>
      </w:r>
      <w:r w:rsidRPr="00694D52">
        <w:rPr>
          <w:rFonts w:ascii="Times New Roman" w:eastAsia="宋体" w:hAnsi="Times New Roman"/>
          <w:b/>
          <w:bCs/>
          <w:sz w:val="21"/>
          <w:szCs w:val="21"/>
          <w:lang w:val="en-US" w:eastAsia="zh-CN"/>
        </w:rPr>
        <w:t xml:space="preserve"> </w:t>
      </w:r>
      <w:r w:rsidRPr="00694D52">
        <w:rPr>
          <w:rFonts w:ascii="Times New Roman" w:eastAsia="宋体" w:hAnsi="Times New Roman" w:hint="eastAsia"/>
          <w:b/>
          <w:bCs/>
          <w:sz w:val="21"/>
          <w:szCs w:val="21"/>
          <w:lang w:val="en-US" w:eastAsia="zh-CN"/>
        </w:rPr>
        <w:t xml:space="preserve">Adaption between two </w:t>
      </w:r>
      <w:r w:rsidRPr="00694D52">
        <w:rPr>
          <w:rFonts w:ascii="Times New Roman" w:eastAsia="宋体" w:hAnsi="Times New Roman" w:hint="eastAsia"/>
          <w:b/>
          <w:bCs/>
          <w:i/>
          <w:iCs/>
          <w:sz w:val="21"/>
          <w:szCs w:val="21"/>
          <w:lang w:val="en-US" w:eastAsia="zh-CN"/>
        </w:rPr>
        <w:t>prach-ConfigurationIndex</w:t>
      </w:r>
      <w:r>
        <w:rPr>
          <w:rFonts w:ascii="Times New Roman" w:eastAsia="宋体" w:hAnsi="Times New Roman" w:hint="eastAsia"/>
          <w:b/>
          <w:bCs/>
          <w:i/>
          <w:iCs/>
          <w:sz w:val="21"/>
          <w:szCs w:val="21"/>
          <w:lang w:val="en-US" w:eastAsia="zh-CN"/>
        </w:rPr>
        <w:t>;</w:t>
      </w:r>
    </w:p>
    <w:p w14:paraId="3E5F47AE" w14:textId="77777777" w:rsidR="00930398" w:rsidRPr="00694D52" w:rsidRDefault="00930398" w:rsidP="0093039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r w:rsidRPr="00694D52">
        <w:rPr>
          <w:rFonts w:ascii="Times New Roman" w:eastAsia="宋体" w:hAnsi="Times New Roman"/>
          <w:b/>
          <w:bCs/>
          <w:sz w:val="21"/>
          <w:szCs w:val="21"/>
          <w:lang w:val="en-US" w:eastAsia="zh-CN"/>
        </w:rPr>
        <w:t>Opt 3: Introduce a Cell DRX-wise cycle for PRACH</w:t>
      </w:r>
    </w:p>
    <w:p w14:paraId="63966B90" w14:textId="4A7B69AF" w:rsidR="00065400" w:rsidRPr="00137268" w:rsidRDefault="00137268" w:rsidP="00065400">
      <w:pPr>
        <w:ind w:left="996" w:hangingChars="496" w:hanging="996"/>
        <w:rPr>
          <w:rFonts w:ascii="Times New Roman" w:hAnsi="Times New Roman"/>
          <w:b/>
          <w:bCs/>
          <w:u w:val="single"/>
          <w:lang w:eastAsia="zh-CN"/>
        </w:rPr>
      </w:pPr>
      <w:r w:rsidRPr="00137268">
        <w:rPr>
          <w:rFonts w:ascii="Times New Roman" w:hAnsi="Times New Roman" w:hint="eastAsia"/>
          <w:b/>
          <w:bCs/>
          <w:u w:val="single"/>
          <w:lang w:eastAsia="zh-CN"/>
        </w:rPr>
        <w:t>Observations:</w:t>
      </w:r>
    </w:p>
    <w:p w14:paraId="3C6582E1" w14:textId="77777777" w:rsidR="00930398" w:rsidRPr="00FC56A2" w:rsidRDefault="00930398" w:rsidP="00930398">
      <w:pPr>
        <w:snapToGrid w:val="0"/>
        <w:spacing w:beforeLines="50" w:before="156" w:after="0" w:line="288" w:lineRule="auto"/>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 xml:space="preserve">Observation 1: A PO can consist of </w:t>
      </w:r>
      <w:r w:rsidRPr="00FC56A2">
        <w:rPr>
          <w:rFonts w:ascii="Times New Roman" w:eastAsia="宋体" w:hAnsi="Times New Roman"/>
          <w:b/>
          <w:bCs/>
          <w:sz w:val="21"/>
          <w:szCs w:val="21"/>
          <w:lang w:val="en-US" w:eastAsia="zh-CN"/>
        </w:rPr>
        <w:t>multiple</w:t>
      </w:r>
      <w:r w:rsidRPr="00FC56A2">
        <w:rPr>
          <w:rFonts w:ascii="Times New Roman" w:eastAsia="宋体" w:hAnsi="Times New Roman" w:hint="eastAsia"/>
          <w:b/>
          <w:bCs/>
          <w:sz w:val="21"/>
          <w:szCs w:val="21"/>
          <w:lang w:val="en-US" w:eastAsia="zh-CN"/>
        </w:rPr>
        <w:t xml:space="preserve"> time slots due to beam sweeping.</w:t>
      </w:r>
    </w:p>
    <w:p w14:paraId="1D5ACF7A" w14:textId="77777777" w:rsidR="00930398" w:rsidRPr="00FC56A2" w:rsidRDefault="00930398" w:rsidP="00930398">
      <w:pPr>
        <w:snapToGrid w:val="0"/>
        <w:spacing w:beforeLines="50" w:before="156" w:after="0" w:line="288" w:lineRule="auto"/>
        <w:rPr>
          <w:rFonts w:ascii="Times New Roman" w:eastAsia="宋体" w:hAnsi="Times New Roman"/>
          <w:b/>
          <w:bCs/>
          <w:sz w:val="21"/>
          <w:szCs w:val="21"/>
          <w:lang w:val="en-US" w:eastAsia="zh-CN"/>
        </w:rPr>
      </w:pPr>
      <w:r w:rsidRPr="00FC56A2">
        <w:rPr>
          <w:rFonts w:ascii="Times New Roman" w:eastAsia="宋体" w:hAnsi="Times New Roman" w:hint="eastAsia"/>
          <w:b/>
          <w:bCs/>
          <w:sz w:val="21"/>
          <w:szCs w:val="21"/>
          <w:lang w:val="en-US" w:eastAsia="zh-CN"/>
        </w:rPr>
        <w:t>Observation 2: A PF can consist of several radio frames due to beam sweeping and multiple POs in a PF.</w:t>
      </w:r>
    </w:p>
    <w:p w14:paraId="3FD637B6" w14:textId="77777777" w:rsidR="00930398" w:rsidRPr="00FC56A2" w:rsidRDefault="00930398" w:rsidP="00930398">
      <w:pPr>
        <w:snapToGrid w:val="0"/>
        <w:spacing w:beforeLines="50" w:before="156" w:after="0" w:line="288" w:lineRule="auto"/>
        <w:ind w:left="1417" w:hangingChars="672" w:hanging="1417"/>
        <w:jc w:val="left"/>
        <w:rPr>
          <w:rFonts w:ascii="Times New Roman" w:eastAsia="宋体" w:hAnsi="Times New Roman"/>
          <w:b/>
          <w:bCs/>
          <w:sz w:val="21"/>
          <w:szCs w:val="21"/>
        </w:rPr>
      </w:pPr>
      <w:r w:rsidRPr="00FC56A2">
        <w:rPr>
          <w:rFonts w:ascii="Times New Roman" w:eastAsia="宋体" w:hAnsi="Times New Roman" w:hint="eastAsia"/>
          <w:b/>
          <w:bCs/>
          <w:sz w:val="21"/>
          <w:szCs w:val="21"/>
        </w:rPr>
        <w:t xml:space="preserve">Observation </w:t>
      </w:r>
      <w:r>
        <w:rPr>
          <w:rFonts w:ascii="Times New Roman" w:eastAsia="宋体" w:hAnsi="Times New Roman" w:hint="eastAsia"/>
          <w:b/>
          <w:bCs/>
          <w:sz w:val="21"/>
          <w:szCs w:val="21"/>
          <w:lang w:eastAsia="zh-CN"/>
        </w:rPr>
        <w:t>3</w:t>
      </w:r>
      <w:r w:rsidRPr="00FC56A2">
        <w:rPr>
          <w:rFonts w:ascii="Times New Roman" w:eastAsia="宋体" w:hAnsi="Times New Roman" w:hint="eastAsia"/>
          <w:b/>
          <w:bCs/>
          <w:sz w:val="21"/>
          <w:szCs w:val="21"/>
        </w:rPr>
        <w:t>:</w:t>
      </w:r>
      <w:r w:rsidRPr="00FC56A2">
        <w:rPr>
          <w:rFonts w:ascii="Times New Roman" w:eastAsia="宋体" w:hAnsi="Times New Roman"/>
        </w:rPr>
        <w:t xml:space="preserve"> </w:t>
      </w:r>
      <w:r w:rsidRPr="00FC56A2">
        <w:rPr>
          <w:rFonts w:ascii="Times New Roman" w:eastAsia="宋体" w:hAnsi="Times New Roman"/>
          <w:b/>
          <w:bCs/>
          <w:sz w:val="21"/>
          <w:szCs w:val="21"/>
        </w:rPr>
        <w:t xml:space="preserve">For SSB adaptation that is only applicable for NCD-SSB while CD-SSB is always transmitted in normal periodicity, 0.7%~2.7% NES gain can be obtained in various BS types and TDD/FDD structures. </w:t>
      </w:r>
    </w:p>
    <w:p w14:paraId="18242A65" w14:textId="77777777" w:rsidR="00930398" w:rsidRPr="00FC56A2" w:rsidRDefault="00930398" w:rsidP="00930398">
      <w:pPr>
        <w:numPr>
          <w:ilvl w:val="0"/>
          <w:numId w:val="33"/>
        </w:numPr>
        <w:snapToGrid w:val="0"/>
        <w:spacing w:beforeLines="50" w:before="156" w:after="0" w:line="288" w:lineRule="auto"/>
        <w:ind w:firstLine="856"/>
        <w:jc w:val="left"/>
        <w:rPr>
          <w:rFonts w:ascii="Times New Roman" w:eastAsia="宋体" w:hAnsi="Times New Roman"/>
          <w:b/>
          <w:bCs/>
          <w:sz w:val="21"/>
          <w:szCs w:val="21"/>
        </w:rPr>
      </w:pPr>
      <w:r w:rsidRPr="00FC56A2">
        <w:rPr>
          <w:rFonts w:ascii="Times New Roman" w:eastAsia="宋体" w:hAnsi="Times New Roman"/>
          <w:b/>
          <w:bCs/>
          <w:sz w:val="21"/>
          <w:szCs w:val="21"/>
        </w:rPr>
        <w:t>Note that the assumption for cell load is empty load.</w:t>
      </w:r>
    </w:p>
    <w:p w14:paraId="51B76106" w14:textId="77777777" w:rsidR="003F754F" w:rsidRDefault="00404910">
      <w:pPr>
        <w:pStyle w:val="1"/>
      </w:pPr>
      <w:r>
        <w:t>References</w:t>
      </w:r>
    </w:p>
    <w:p w14:paraId="6760923E" w14:textId="77777777" w:rsidR="00137268" w:rsidRPr="001145BF" w:rsidRDefault="00000000" w:rsidP="00137268">
      <w:pPr>
        <w:pStyle w:val="af5"/>
        <w:numPr>
          <w:ilvl w:val="0"/>
          <w:numId w:val="6"/>
        </w:numPr>
        <w:rPr>
          <w:rFonts w:ascii="Times New Roman" w:hAnsi="Times New Roman"/>
          <w:lang w:eastAsia="zh-CN"/>
        </w:rPr>
      </w:pPr>
      <w:hyperlink r:id="rId12" w:history="1">
        <w:r w:rsidR="00137268" w:rsidRPr="001145BF">
          <w:rPr>
            <w:rFonts w:ascii="Times New Roman" w:hAnsi="Times New Roman"/>
            <w:lang w:eastAsia="zh-CN"/>
          </w:rPr>
          <w:t>RP-240170</w:t>
        </w:r>
      </w:hyperlink>
      <w:r w:rsidR="00137268" w:rsidRPr="001145BF">
        <w:rPr>
          <w:rFonts w:ascii="Times New Roman" w:hAnsi="Times New Roman" w:hint="eastAsia"/>
          <w:lang w:eastAsia="zh-CN"/>
        </w:rPr>
        <w:t xml:space="preserve"> </w:t>
      </w:r>
      <w:r w:rsidR="00137268" w:rsidRPr="001145BF">
        <w:rPr>
          <w:rFonts w:ascii="Times New Roman" w:hAnsi="Times New Roman"/>
          <w:lang w:eastAsia="zh-CN"/>
        </w:rPr>
        <w:t>Revised WID for Enhancements of network energy savings for NR</w:t>
      </w:r>
      <w:r w:rsidR="00137268" w:rsidRPr="001145BF">
        <w:rPr>
          <w:rFonts w:ascii="Times New Roman" w:hAnsi="Times New Roman" w:hint="eastAsia"/>
          <w:lang w:eastAsia="zh-CN"/>
        </w:rPr>
        <w:t xml:space="preserve">; </w:t>
      </w:r>
      <w:r w:rsidR="00137268" w:rsidRPr="001145BF">
        <w:rPr>
          <w:rFonts w:ascii="Times New Roman" w:hAnsi="Times New Roman"/>
          <w:lang w:eastAsia="zh-CN"/>
        </w:rPr>
        <w:t>Ericsson</w:t>
      </w:r>
      <w:r w:rsidR="00137268" w:rsidRPr="001145BF">
        <w:rPr>
          <w:rFonts w:ascii="Times New Roman" w:hAnsi="Times New Roman" w:hint="eastAsia"/>
          <w:lang w:eastAsia="zh-CN"/>
        </w:rPr>
        <w:t>;</w:t>
      </w:r>
    </w:p>
    <w:p w14:paraId="0499F0D5" w14:textId="214FEAFE" w:rsidR="00930398" w:rsidRPr="00930398" w:rsidRDefault="00930398" w:rsidP="00930398">
      <w:pPr>
        <w:pStyle w:val="af5"/>
        <w:numPr>
          <w:ilvl w:val="0"/>
          <w:numId w:val="6"/>
        </w:numPr>
        <w:rPr>
          <w:rFonts w:ascii="Times New Roman" w:hAnsi="Times New Roman"/>
          <w:lang w:eastAsia="zh-CN"/>
        </w:rPr>
      </w:pPr>
      <w:r w:rsidRPr="001145BF">
        <w:rPr>
          <w:rFonts w:ascii="Times New Roman" w:hAnsi="Times New Roman" w:hint="eastAsia"/>
          <w:lang w:eastAsia="zh-CN"/>
        </w:rPr>
        <w:t xml:space="preserve">Report of </w:t>
      </w:r>
      <w:r>
        <w:rPr>
          <w:rFonts w:ascii="Times New Roman" w:hAnsi="Times New Roman" w:hint="eastAsia"/>
          <w:lang w:eastAsia="zh-CN"/>
        </w:rPr>
        <w:t>RAN2#125bis meeting;</w:t>
      </w:r>
    </w:p>
    <w:p w14:paraId="7ED74CB4" w14:textId="2DD5070E" w:rsidR="00137268" w:rsidRDefault="00137268" w:rsidP="00137268">
      <w:pPr>
        <w:pStyle w:val="af5"/>
        <w:numPr>
          <w:ilvl w:val="0"/>
          <w:numId w:val="6"/>
        </w:numPr>
        <w:rPr>
          <w:rFonts w:ascii="Times New Roman" w:hAnsi="Times New Roman"/>
          <w:lang w:eastAsia="zh-CN"/>
        </w:rPr>
      </w:pPr>
      <w:r w:rsidRPr="001145BF">
        <w:rPr>
          <w:rFonts w:ascii="Times New Roman" w:hAnsi="Times New Roman" w:hint="eastAsia"/>
          <w:lang w:eastAsia="zh-CN"/>
        </w:rPr>
        <w:t xml:space="preserve">Report of </w:t>
      </w:r>
      <w:r>
        <w:rPr>
          <w:rFonts w:ascii="Times New Roman" w:hAnsi="Times New Roman" w:hint="eastAsia"/>
          <w:lang w:eastAsia="zh-CN"/>
        </w:rPr>
        <w:t>RAN1#116</w:t>
      </w:r>
      <w:r w:rsidR="00930398">
        <w:rPr>
          <w:rFonts w:ascii="Times New Roman" w:hAnsi="Times New Roman" w:hint="eastAsia"/>
          <w:lang w:eastAsia="zh-CN"/>
        </w:rPr>
        <w:t xml:space="preserve">bis </w:t>
      </w:r>
      <w:r>
        <w:rPr>
          <w:rFonts w:ascii="Times New Roman" w:hAnsi="Times New Roman" w:hint="eastAsia"/>
          <w:lang w:eastAsia="zh-CN"/>
        </w:rPr>
        <w:t>meeting;</w:t>
      </w:r>
    </w:p>
    <w:p w14:paraId="6C4BEF74" w14:textId="446E3CF5" w:rsidR="00930398" w:rsidRPr="00930398" w:rsidRDefault="00930398" w:rsidP="00930398">
      <w:pPr>
        <w:pStyle w:val="af5"/>
        <w:numPr>
          <w:ilvl w:val="0"/>
          <w:numId w:val="6"/>
        </w:numPr>
        <w:rPr>
          <w:rFonts w:ascii="Times New Roman" w:hAnsi="Times New Roman"/>
          <w:lang w:eastAsia="zh-CN"/>
        </w:rPr>
      </w:pPr>
      <w:r w:rsidRPr="00930398">
        <w:rPr>
          <w:rFonts w:ascii="Times New Roman" w:hAnsi="Times New Roman"/>
          <w:lang w:eastAsia="zh-CN"/>
        </w:rPr>
        <w:t>3GPP TR 38.864, Study on network energy savings for NR.</w:t>
      </w:r>
    </w:p>
    <w:p w14:paraId="297D8344" w14:textId="2EC8CABC" w:rsidR="00ED2A03" w:rsidRDefault="00ED2A03">
      <w:pPr>
        <w:spacing w:after="0"/>
        <w:jc w:val="left"/>
        <w:rPr>
          <w:rFonts w:eastAsia="宋体"/>
          <w:sz w:val="36"/>
          <w:lang w:eastAsia="zh-CN"/>
        </w:rPr>
      </w:pPr>
    </w:p>
    <w:sectPr w:rsidR="00ED2A0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C35AA" w14:textId="77777777" w:rsidR="00864FAF" w:rsidRDefault="00864FAF">
      <w:pPr>
        <w:spacing w:after="0"/>
      </w:pPr>
      <w:r>
        <w:separator/>
      </w:r>
    </w:p>
  </w:endnote>
  <w:endnote w:type="continuationSeparator" w:id="0">
    <w:p w14:paraId="7021F030" w14:textId="77777777" w:rsidR="00864FAF" w:rsidRDefault="00864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39514" w14:textId="77777777" w:rsidR="00864FAF" w:rsidRDefault="00864FAF">
      <w:pPr>
        <w:spacing w:after="0"/>
      </w:pPr>
      <w:r>
        <w:separator/>
      </w:r>
    </w:p>
  </w:footnote>
  <w:footnote w:type="continuationSeparator" w:id="0">
    <w:p w14:paraId="61557FD5" w14:textId="77777777" w:rsidR="00864FAF" w:rsidRDefault="00864F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2"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EC52FA"/>
    <w:multiLevelType w:val="multilevel"/>
    <w:tmpl w:val="9FDE9D3C"/>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4E3A54"/>
    <w:multiLevelType w:val="hybridMultilevel"/>
    <w:tmpl w:val="C0786486"/>
    <w:lvl w:ilvl="0" w:tplc="04707E0E">
      <w:start w:val="1"/>
      <w:numFmt w:val="bullet"/>
      <w:lvlText w:val=""/>
      <w:lvlJc w:val="left"/>
      <w:pPr>
        <w:ind w:left="720" w:hanging="360"/>
      </w:pPr>
      <w:rPr>
        <w:rFonts w:ascii="Symbol" w:hAnsi="Symbol"/>
      </w:rPr>
    </w:lvl>
    <w:lvl w:ilvl="1" w:tplc="551EBF62">
      <w:start w:val="1"/>
      <w:numFmt w:val="bullet"/>
      <w:lvlText w:val=""/>
      <w:lvlJc w:val="left"/>
      <w:pPr>
        <w:ind w:left="720" w:hanging="360"/>
      </w:pPr>
      <w:rPr>
        <w:rFonts w:ascii="Symbol" w:hAnsi="Symbol"/>
      </w:rPr>
    </w:lvl>
    <w:lvl w:ilvl="2" w:tplc="8826ACFC">
      <w:start w:val="1"/>
      <w:numFmt w:val="bullet"/>
      <w:lvlText w:val=""/>
      <w:lvlJc w:val="left"/>
      <w:pPr>
        <w:ind w:left="720" w:hanging="360"/>
      </w:pPr>
      <w:rPr>
        <w:rFonts w:ascii="Symbol" w:hAnsi="Symbol"/>
      </w:rPr>
    </w:lvl>
    <w:lvl w:ilvl="3" w:tplc="E5BA9030">
      <w:start w:val="1"/>
      <w:numFmt w:val="bullet"/>
      <w:lvlText w:val=""/>
      <w:lvlJc w:val="left"/>
      <w:pPr>
        <w:ind w:left="720" w:hanging="360"/>
      </w:pPr>
      <w:rPr>
        <w:rFonts w:ascii="Symbol" w:hAnsi="Symbol"/>
      </w:rPr>
    </w:lvl>
    <w:lvl w:ilvl="4" w:tplc="1D967906">
      <w:start w:val="1"/>
      <w:numFmt w:val="bullet"/>
      <w:lvlText w:val=""/>
      <w:lvlJc w:val="left"/>
      <w:pPr>
        <w:ind w:left="720" w:hanging="360"/>
      </w:pPr>
      <w:rPr>
        <w:rFonts w:ascii="Symbol" w:hAnsi="Symbol"/>
      </w:rPr>
    </w:lvl>
    <w:lvl w:ilvl="5" w:tplc="70085292">
      <w:start w:val="1"/>
      <w:numFmt w:val="bullet"/>
      <w:lvlText w:val=""/>
      <w:lvlJc w:val="left"/>
      <w:pPr>
        <w:ind w:left="720" w:hanging="360"/>
      </w:pPr>
      <w:rPr>
        <w:rFonts w:ascii="Symbol" w:hAnsi="Symbol"/>
      </w:rPr>
    </w:lvl>
    <w:lvl w:ilvl="6" w:tplc="3CF2828E">
      <w:start w:val="1"/>
      <w:numFmt w:val="bullet"/>
      <w:lvlText w:val=""/>
      <w:lvlJc w:val="left"/>
      <w:pPr>
        <w:ind w:left="720" w:hanging="360"/>
      </w:pPr>
      <w:rPr>
        <w:rFonts w:ascii="Symbol" w:hAnsi="Symbol"/>
      </w:rPr>
    </w:lvl>
    <w:lvl w:ilvl="7" w:tplc="E42E3B78">
      <w:start w:val="1"/>
      <w:numFmt w:val="bullet"/>
      <w:lvlText w:val=""/>
      <w:lvlJc w:val="left"/>
      <w:pPr>
        <w:ind w:left="720" w:hanging="360"/>
      </w:pPr>
      <w:rPr>
        <w:rFonts w:ascii="Symbol" w:hAnsi="Symbol"/>
      </w:rPr>
    </w:lvl>
    <w:lvl w:ilvl="8" w:tplc="CE588864">
      <w:start w:val="1"/>
      <w:numFmt w:val="bullet"/>
      <w:lvlText w:val=""/>
      <w:lvlJc w:val="left"/>
      <w:pPr>
        <w:ind w:left="720" w:hanging="360"/>
      </w:pPr>
      <w:rPr>
        <w:rFonts w:ascii="Symbol" w:hAnsi="Symbol"/>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E06EE5"/>
    <w:multiLevelType w:val="hybridMultilevel"/>
    <w:tmpl w:val="15D01E12"/>
    <w:lvl w:ilvl="0" w:tplc="FFFFFFFF">
      <w:start w:val="1"/>
      <w:numFmt w:val="decimal"/>
      <w:lvlText w:val="%1."/>
      <w:lvlJc w:val="left"/>
      <w:pPr>
        <w:ind w:left="1268" w:hanging="360"/>
      </w:pPr>
      <w:rPr>
        <w:rFonts w:hint="default"/>
      </w:rPr>
    </w:lvl>
    <w:lvl w:ilvl="1" w:tplc="FFFFFFFF" w:tentative="1">
      <w:start w:val="1"/>
      <w:numFmt w:val="lowerLetter"/>
      <w:lvlText w:val="%2)"/>
      <w:lvlJc w:val="left"/>
      <w:pPr>
        <w:ind w:left="1788" w:hanging="440"/>
      </w:pPr>
    </w:lvl>
    <w:lvl w:ilvl="2" w:tplc="FFFFFFFF" w:tentative="1">
      <w:start w:val="1"/>
      <w:numFmt w:val="lowerRoman"/>
      <w:lvlText w:val="%3."/>
      <w:lvlJc w:val="right"/>
      <w:pPr>
        <w:ind w:left="2228" w:hanging="440"/>
      </w:pPr>
    </w:lvl>
    <w:lvl w:ilvl="3" w:tplc="FFFFFFFF" w:tentative="1">
      <w:start w:val="1"/>
      <w:numFmt w:val="decimal"/>
      <w:lvlText w:val="%4."/>
      <w:lvlJc w:val="left"/>
      <w:pPr>
        <w:ind w:left="2668" w:hanging="440"/>
      </w:pPr>
    </w:lvl>
    <w:lvl w:ilvl="4" w:tplc="FFFFFFFF" w:tentative="1">
      <w:start w:val="1"/>
      <w:numFmt w:val="lowerLetter"/>
      <w:lvlText w:val="%5)"/>
      <w:lvlJc w:val="left"/>
      <w:pPr>
        <w:ind w:left="3108" w:hanging="440"/>
      </w:pPr>
    </w:lvl>
    <w:lvl w:ilvl="5" w:tplc="FFFFFFFF" w:tentative="1">
      <w:start w:val="1"/>
      <w:numFmt w:val="lowerRoman"/>
      <w:lvlText w:val="%6."/>
      <w:lvlJc w:val="right"/>
      <w:pPr>
        <w:ind w:left="3548" w:hanging="440"/>
      </w:pPr>
    </w:lvl>
    <w:lvl w:ilvl="6" w:tplc="FFFFFFFF" w:tentative="1">
      <w:start w:val="1"/>
      <w:numFmt w:val="decimal"/>
      <w:lvlText w:val="%7."/>
      <w:lvlJc w:val="left"/>
      <w:pPr>
        <w:ind w:left="3988" w:hanging="440"/>
      </w:pPr>
    </w:lvl>
    <w:lvl w:ilvl="7" w:tplc="FFFFFFFF" w:tentative="1">
      <w:start w:val="1"/>
      <w:numFmt w:val="lowerLetter"/>
      <w:lvlText w:val="%8)"/>
      <w:lvlJc w:val="left"/>
      <w:pPr>
        <w:ind w:left="4428" w:hanging="440"/>
      </w:pPr>
    </w:lvl>
    <w:lvl w:ilvl="8" w:tplc="FFFFFFFF" w:tentative="1">
      <w:start w:val="1"/>
      <w:numFmt w:val="lowerRoman"/>
      <w:lvlText w:val="%9."/>
      <w:lvlJc w:val="right"/>
      <w:pPr>
        <w:ind w:left="4868" w:hanging="440"/>
      </w:pPr>
    </w:lvl>
  </w:abstractNum>
  <w:abstractNum w:abstractNumId="19" w15:restartNumberingAfterBreak="0">
    <w:nsid w:val="3F096C7C"/>
    <w:multiLevelType w:val="hybridMultilevel"/>
    <w:tmpl w:val="22462844"/>
    <w:lvl w:ilvl="0" w:tplc="E9E0F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1864B78"/>
    <w:multiLevelType w:val="hybridMultilevel"/>
    <w:tmpl w:val="13C4AA9C"/>
    <w:lvl w:ilvl="0" w:tplc="98E4D7EC">
      <w:start w:val="1"/>
      <w:numFmt w:val="bullet"/>
      <w:lvlText w:val=""/>
      <w:lvlJc w:val="left"/>
      <w:pPr>
        <w:ind w:left="720" w:hanging="360"/>
      </w:pPr>
      <w:rPr>
        <w:rFonts w:ascii="Symbol" w:hAnsi="Symbol"/>
      </w:rPr>
    </w:lvl>
    <w:lvl w:ilvl="1" w:tplc="316C4D30">
      <w:start w:val="1"/>
      <w:numFmt w:val="bullet"/>
      <w:lvlText w:val=""/>
      <w:lvlJc w:val="left"/>
      <w:pPr>
        <w:ind w:left="720" w:hanging="360"/>
      </w:pPr>
      <w:rPr>
        <w:rFonts w:ascii="Symbol" w:hAnsi="Symbol"/>
      </w:rPr>
    </w:lvl>
    <w:lvl w:ilvl="2" w:tplc="86B0B7C6">
      <w:start w:val="1"/>
      <w:numFmt w:val="bullet"/>
      <w:lvlText w:val=""/>
      <w:lvlJc w:val="left"/>
      <w:pPr>
        <w:ind w:left="720" w:hanging="360"/>
      </w:pPr>
      <w:rPr>
        <w:rFonts w:ascii="Symbol" w:hAnsi="Symbol"/>
      </w:rPr>
    </w:lvl>
    <w:lvl w:ilvl="3" w:tplc="D7B4CD90">
      <w:start w:val="1"/>
      <w:numFmt w:val="bullet"/>
      <w:lvlText w:val=""/>
      <w:lvlJc w:val="left"/>
      <w:pPr>
        <w:ind w:left="720" w:hanging="360"/>
      </w:pPr>
      <w:rPr>
        <w:rFonts w:ascii="Symbol" w:hAnsi="Symbol"/>
      </w:rPr>
    </w:lvl>
    <w:lvl w:ilvl="4" w:tplc="B37AFDC4">
      <w:start w:val="1"/>
      <w:numFmt w:val="bullet"/>
      <w:lvlText w:val=""/>
      <w:lvlJc w:val="left"/>
      <w:pPr>
        <w:ind w:left="720" w:hanging="360"/>
      </w:pPr>
      <w:rPr>
        <w:rFonts w:ascii="Symbol" w:hAnsi="Symbol"/>
      </w:rPr>
    </w:lvl>
    <w:lvl w:ilvl="5" w:tplc="DC924710">
      <w:start w:val="1"/>
      <w:numFmt w:val="bullet"/>
      <w:lvlText w:val=""/>
      <w:lvlJc w:val="left"/>
      <w:pPr>
        <w:ind w:left="720" w:hanging="360"/>
      </w:pPr>
      <w:rPr>
        <w:rFonts w:ascii="Symbol" w:hAnsi="Symbol"/>
      </w:rPr>
    </w:lvl>
    <w:lvl w:ilvl="6" w:tplc="B1C2FF24">
      <w:start w:val="1"/>
      <w:numFmt w:val="bullet"/>
      <w:lvlText w:val=""/>
      <w:lvlJc w:val="left"/>
      <w:pPr>
        <w:ind w:left="720" w:hanging="360"/>
      </w:pPr>
      <w:rPr>
        <w:rFonts w:ascii="Symbol" w:hAnsi="Symbol"/>
      </w:rPr>
    </w:lvl>
    <w:lvl w:ilvl="7" w:tplc="D400846C">
      <w:start w:val="1"/>
      <w:numFmt w:val="bullet"/>
      <w:lvlText w:val=""/>
      <w:lvlJc w:val="left"/>
      <w:pPr>
        <w:ind w:left="720" w:hanging="360"/>
      </w:pPr>
      <w:rPr>
        <w:rFonts w:ascii="Symbol" w:hAnsi="Symbol"/>
      </w:rPr>
    </w:lvl>
    <w:lvl w:ilvl="8" w:tplc="A8462A48">
      <w:start w:val="1"/>
      <w:numFmt w:val="bullet"/>
      <w:lvlText w:val=""/>
      <w:lvlJc w:val="left"/>
      <w:pPr>
        <w:ind w:left="720" w:hanging="360"/>
      </w:pPr>
      <w:rPr>
        <w:rFonts w:ascii="Symbol" w:hAnsi="Symbol"/>
      </w:rPr>
    </w:lvl>
  </w:abstractNum>
  <w:abstractNum w:abstractNumId="23" w15:restartNumberingAfterBreak="0">
    <w:nsid w:val="58393F4C"/>
    <w:multiLevelType w:val="hybridMultilevel"/>
    <w:tmpl w:val="13B0CC5E"/>
    <w:lvl w:ilvl="0" w:tplc="C94022DA">
      <w:start w:val="1"/>
      <w:numFmt w:val="bullet"/>
      <w:lvlText w:val=""/>
      <w:lvlJc w:val="left"/>
      <w:pPr>
        <w:ind w:left="1140" w:hanging="360"/>
      </w:pPr>
      <w:rPr>
        <w:rFonts w:ascii="Symbol" w:hAnsi="Symbol"/>
      </w:rPr>
    </w:lvl>
    <w:lvl w:ilvl="1" w:tplc="55B2E936">
      <w:start w:val="1"/>
      <w:numFmt w:val="bullet"/>
      <w:lvlText w:val=""/>
      <w:lvlJc w:val="left"/>
      <w:pPr>
        <w:ind w:left="1140" w:hanging="360"/>
      </w:pPr>
      <w:rPr>
        <w:rFonts w:ascii="Symbol" w:hAnsi="Symbol"/>
      </w:rPr>
    </w:lvl>
    <w:lvl w:ilvl="2" w:tplc="831E75BA">
      <w:start w:val="1"/>
      <w:numFmt w:val="bullet"/>
      <w:lvlText w:val=""/>
      <w:lvlJc w:val="left"/>
      <w:pPr>
        <w:ind w:left="1140" w:hanging="360"/>
      </w:pPr>
      <w:rPr>
        <w:rFonts w:ascii="Symbol" w:hAnsi="Symbol"/>
      </w:rPr>
    </w:lvl>
    <w:lvl w:ilvl="3" w:tplc="EB48DF40">
      <w:start w:val="1"/>
      <w:numFmt w:val="bullet"/>
      <w:lvlText w:val=""/>
      <w:lvlJc w:val="left"/>
      <w:pPr>
        <w:ind w:left="1140" w:hanging="360"/>
      </w:pPr>
      <w:rPr>
        <w:rFonts w:ascii="Symbol" w:hAnsi="Symbol"/>
      </w:rPr>
    </w:lvl>
    <w:lvl w:ilvl="4" w:tplc="365497B6">
      <w:start w:val="1"/>
      <w:numFmt w:val="bullet"/>
      <w:lvlText w:val=""/>
      <w:lvlJc w:val="left"/>
      <w:pPr>
        <w:ind w:left="1140" w:hanging="360"/>
      </w:pPr>
      <w:rPr>
        <w:rFonts w:ascii="Symbol" w:hAnsi="Symbol"/>
      </w:rPr>
    </w:lvl>
    <w:lvl w:ilvl="5" w:tplc="9EB4D39C">
      <w:start w:val="1"/>
      <w:numFmt w:val="bullet"/>
      <w:lvlText w:val=""/>
      <w:lvlJc w:val="left"/>
      <w:pPr>
        <w:ind w:left="1140" w:hanging="360"/>
      </w:pPr>
      <w:rPr>
        <w:rFonts w:ascii="Symbol" w:hAnsi="Symbol"/>
      </w:rPr>
    </w:lvl>
    <w:lvl w:ilvl="6" w:tplc="9C62E5C2">
      <w:start w:val="1"/>
      <w:numFmt w:val="bullet"/>
      <w:lvlText w:val=""/>
      <w:lvlJc w:val="left"/>
      <w:pPr>
        <w:ind w:left="1140" w:hanging="360"/>
      </w:pPr>
      <w:rPr>
        <w:rFonts w:ascii="Symbol" w:hAnsi="Symbol"/>
      </w:rPr>
    </w:lvl>
    <w:lvl w:ilvl="7" w:tplc="EFFE9CF8">
      <w:start w:val="1"/>
      <w:numFmt w:val="bullet"/>
      <w:lvlText w:val=""/>
      <w:lvlJc w:val="left"/>
      <w:pPr>
        <w:ind w:left="1140" w:hanging="360"/>
      </w:pPr>
      <w:rPr>
        <w:rFonts w:ascii="Symbol" w:hAnsi="Symbol"/>
      </w:rPr>
    </w:lvl>
    <w:lvl w:ilvl="8" w:tplc="61DA4646">
      <w:start w:val="1"/>
      <w:numFmt w:val="bullet"/>
      <w:lvlText w:val=""/>
      <w:lvlJc w:val="left"/>
      <w:pPr>
        <w:ind w:left="1140" w:hanging="360"/>
      </w:pPr>
      <w:rPr>
        <w:rFonts w:ascii="Symbol" w:hAnsi="Symbol"/>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829479A"/>
    <w:multiLevelType w:val="hybridMultilevel"/>
    <w:tmpl w:val="15D01E12"/>
    <w:lvl w:ilvl="0" w:tplc="058AC34E">
      <w:start w:val="1"/>
      <w:numFmt w:val="decimal"/>
      <w:lvlText w:val="%1."/>
      <w:lvlJc w:val="left"/>
      <w:pPr>
        <w:ind w:left="1268" w:hanging="360"/>
      </w:pPr>
      <w:rPr>
        <w:rFonts w:hint="default"/>
      </w:rPr>
    </w:lvl>
    <w:lvl w:ilvl="1" w:tplc="04090019" w:tentative="1">
      <w:start w:val="1"/>
      <w:numFmt w:val="lowerLetter"/>
      <w:lvlText w:val="%2)"/>
      <w:lvlJc w:val="left"/>
      <w:pPr>
        <w:ind w:left="1788" w:hanging="440"/>
      </w:pPr>
    </w:lvl>
    <w:lvl w:ilvl="2" w:tplc="0409001B" w:tentative="1">
      <w:start w:val="1"/>
      <w:numFmt w:val="lowerRoman"/>
      <w:lvlText w:val="%3."/>
      <w:lvlJc w:val="right"/>
      <w:pPr>
        <w:ind w:left="2228" w:hanging="440"/>
      </w:pPr>
    </w:lvl>
    <w:lvl w:ilvl="3" w:tplc="0409000F" w:tentative="1">
      <w:start w:val="1"/>
      <w:numFmt w:val="decimal"/>
      <w:lvlText w:val="%4."/>
      <w:lvlJc w:val="left"/>
      <w:pPr>
        <w:ind w:left="2668" w:hanging="440"/>
      </w:pPr>
    </w:lvl>
    <w:lvl w:ilvl="4" w:tplc="04090019" w:tentative="1">
      <w:start w:val="1"/>
      <w:numFmt w:val="lowerLetter"/>
      <w:lvlText w:val="%5)"/>
      <w:lvlJc w:val="left"/>
      <w:pPr>
        <w:ind w:left="3108" w:hanging="440"/>
      </w:pPr>
    </w:lvl>
    <w:lvl w:ilvl="5" w:tplc="0409001B" w:tentative="1">
      <w:start w:val="1"/>
      <w:numFmt w:val="lowerRoman"/>
      <w:lvlText w:val="%6."/>
      <w:lvlJc w:val="right"/>
      <w:pPr>
        <w:ind w:left="3548" w:hanging="440"/>
      </w:pPr>
    </w:lvl>
    <w:lvl w:ilvl="6" w:tplc="0409000F" w:tentative="1">
      <w:start w:val="1"/>
      <w:numFmt w:val="decimal"/>
      <w:lvlText w:val="%7."/>
      <w:lvlJc w:val="left"/>
      <w:pPr>
        <w:ind w:left="3988" w:hanging="440"/>
      </w:pPr>
    </w:lvl>
    <w:lvl w:ilvl="7" w:tplc="04090019" w:tentative="1">
      <w:start w:val="1"/>
      <w:numFmt w:val="lowerLetter"/>
      <w:lvlText w:val="%8)"/>
      <w:lvlJc w:val="left"/>
      <w:pPr>
        <w:ind w:left="4428" w:hanging="440"/>
      </w:pPr>
    </w:lvl>
    <w:lvl w:ilvl="8" w:tplc="0409001B" w:tentative="1">
      <w:start w:val="1"/>
      <w:numFmt w:val="lowerRoman"/>
      <w:lvlText w:val="%9."/>
      <w:lvlJc w:val="right"/>
      <w:pPr>
        <w:ind w:left="4868" w:hanging="440"/>
      </w:pPr>
    </w:lvl>
  </w:abstractNum>
  <w:abstractNum w:abstractNumId="26"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7750887">
    <w:abstractNumId w:val="9"/>
  </w:num>
  <w:num w:numId="2" w16cid:durableId="1658069507">
    <w:abstractNumId w:val="27"/>
  </w:num>
  <w:num w:numId="3" w16cid:durableId="2017229197">
    <w:abstractNumId w:val="17"/>
  </w:num>
  <w:num w:numId="4" w16cid:durableId="496848667">
    <w:abstractNumId w:val="26"/>
  </w:num>
  <w:num w:numId="5" w16cid:durableId="1471752926">
    <w:abstractNumId w:val="16"/>
  </w:num>
  <w:num w:numId="6" w16cid:durableId="1060248803">
    <w:abstractNumId w:val="15"/>
  </w:num>
  <w:num w:numId="7" w16cid:durableId="1521551594">
    <w:abstractNumId w:val="11"/>
  </w:num>
  <w:num w:numId="8" w16cid:durableId="385030267">
    <w:abstractNumId w:val="9"/>
  </w:num>
  <w:num w:numId="9" w16cid:durableId="1616710758">
    <w:abstractNumId w:val="7"/>
    <w:lvlOverride w:ilvl="0">
      <w:startOverride w:val="1"/>
    </w:lvlOverride>
    <w:lvlOverride w:ilvl="1"/>
    <w:lvlOverride w:ilvl="2"/>
    <w:lvlOverride w:ilvl="3"/>
    <w:lvlOverride w:ilvl="4"/>
    <w:lvlOverride w:ilvl="5"/>
    <w:lvlOverride w:ilvl="6"/>
    <w:lvlOverride w:ilvl="7"/>
    <w:lvlOverride w:ilvl="8"/>
  </w:num>
  <w:num w:numId="10" w16cid:durableId="1168597407">
    <w:abstractNumId w:val="20"/>
  </w:num>
  <w:num w:numId="11" w16cid:durableId="623581430">
    <w:abstractNumId w:val="8"/>
  </w:num>
  <w:num w:numId="12" w16cid:durableId="724373019">
    <w:abstractNumId w:val="10"/>
  </w:num>
  <w:num w:numId="13" w16cid:durableId="1634169915">
    <w:abstractNumId w:val="9"/>
  </w:num>
  <w:num w:numId="14" w16cid:durableId="540675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9"/>
  </w:num>
  <w:num w:numId="16" w16cid:durableId="119688865">
    <w:abstractNumId w:val="9"/>
  </w:num>
  <w:num w:numId="17" w16cid:durableId="12733714">
    <w:abstractNumId w:val="9"/>
  </w:num>
  <w:num w:numId="18" w16cid:durableId="1086029270">
    <w:abstractNumId w:val="9"/>
  </w:num>
  <w:num w:numId="19" w16cid:durableId="454448714">
    <w:abstractNumId w:val="9"/>
  </w:num>
  <w:num w:numId="20" w16cid:durableId="9740227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3"/>
  </w:num>
  <w:num w:numId="22" w16cid:durableId="485319254">
    <w:abstractNumId w:val="21"/>
  </w:num>
  <w:num w:numId="23" w16cid:durableId="169418893">
    <w:abstractNumId w:val="28"/>
  </w:num>
  <w:num w:numId="24" w16cid:durableId="364063212">
    <w:abstractNumId w:val="13"/>
  </w:num>
  <w:num w:numId="25" w16cid:durableId="1237276869">
    <w:abstractNumId w:val="9"/>
  </w:num>
  <w:num w:numId="26" w16cid:durableId="683245348">
    <w:abstractNumId w:val="9"/>
  </w:num>
  <w:num w:numId="27" w16cid:durableId="2033844589">
    <w:abstractNumId w:val="9"/>
  </w:num>
  <w:num w:numId="28" w16cid:durableId="1909073500">
    <w:abstractNumId w:val="5"/>
  </w:num>
  <w:num w:numId="29" w16cid:durableId="1112670546">
    <w:abstractNumId w:val="6"/>
  </w:num>
  <w:num w:numId="30" w16cid:durableId="839540965">
    <w:abstractNumId w:val="19"/>
  </w:num>
  <w:num w:numId="31" w16cid:durableId="1659533263">
    <w:abstractNumId w:val="25"/>
  </w:num>
  <w:num w:numId="32" w16cid:durableId="1441532125">
    <w:abstractNumId w:val="9"/>
  </w:num>
  <w:num w:numId="33" w16cid:durableId="69158584">
    <w:abstractNumId w:val="1"/>
  </w:num>
  <w:num w:numId="34" w16cid:durableId="268511542">
    <w:abstractNumId w:val="0"/>
  </w:num>
  <w:num w:numId="35" w16cid:durableId="48766509">
    <w:abstractNumId w:val="2"/>
  </w:num>
  <w:num w:numId="36" w16cid:durableId="742264271">
    <w:abstractNumId w:val="22"/>
  </w:num>
  <w:num w:numId="37" w16cid:durableId="861014320">
    <w:abstractNumId w:val="23"/>
  </w:num>
  <w:num w:numId="38" w16cid:durableId="1878006781">
    <w:abstractNumId w:val="12"/>
  </w:num>
  <w:num w:numId="39" w16cid:durableId="361325339">
    <w:abstractNumId w:val="18"/>
  </w:num>
  <w:num w:numId="40" w16cid:durableId="1609963816">
    <w:abstractNumId w:val="14"/>
  </w:num>
  <w:num w:numId="41" w16cid:durableId="20055060">
    <w:abstractNumId w:val="9"/>
  </w:num>
  <w:num w:numId="42" w16cid:durableId="571086713">
    <w:abstractNumId w:val="24"/>
  </w:num>
  <w:num w:numId="43" w16cid:durableId="1332531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50"/>
    <w:rsid w:val="00137268"/>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0240"/>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5D9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7DD9"/>
    <w:rsid w:val="002701BA"/>
    <w:rsid w:val="002712D1"/>
    <w:rsid w:val="0027272C"/>
    <w:rsid w:val="00272C5C"/>
    <w:rsid w:val="00272DE7"/>
    <w:rsid w:val="00273A72"/>
    <w:rsid w:val="00274788"/>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564"/>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4F68"/>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6492"/>
    <w:rsid w:val="003F659D"/>
    <w:rsid w:val="003F683F"/>
    <w:rsid w:val="003F754F"/>
    <w:rsid w:val="00401855"/>
    <w:rsid w:val="00401F0F"/>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17927"/>
    <w:rsid w:val="00421031"/>
    <w:rsid w:val="004211A7"/>
    <w:rsid w:val="0042142B"/>
    <w:rsid w:val="0042182D"/>
    <w:rsid w:val="004234CA"/>
    <w:rsid w:val="00423720"/>
    <w:rsid w:val="0042480C"/>
    <w:rsid w:val="00425283"/>
    <w:rsid w:val="004254AB"/>
    <w:rsid w:val="004272E1"/>
    <w:rsid w:val="00427EE3"/>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937"/>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C732E"/>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A60"/>
    <w:rsid w:val="005351E3"/>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3511"/>
    <w:rsid w:val="00576B02"/>
    <w:rsid w:val="00576EEC"/>
    <w:rsid w:val="00577539"/>
    <w:rsid w:val="005802B9"/>
    <w:rsid w:val="00581A35"/>
    <w:rsid w:val="00582196"/>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4AFF"/>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593"/>
    <w:rsid w:val="00671C05"/>
    <w:rsid w:val="006724FA"/>
    <w:rsid w:val="006729C2"/>
    <w:rsid w:val="00672DD3"/>
    <w:rsid w:val="006731F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4D52"/>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1C91"/>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092A"/>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37A"/>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6F8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6A33"/>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6C89"/>
    <w:rsid w:val="007D7AE7"/>
    <w:rsid w:val="007D7B7E"/>
    <w:rsid w:val="007E0BE6"/>
    <w:rsid w:val="007E0F66"/>
    <w:rsid w:val="007E1DF8"/>
    <w:rsid w:val="007E1F2A"/>
    <w:rsid w:val="007E2C01"/>
    <w:rsid w:val="007E2E21"/>
    <w:rsid w:val="007E45B5"/>
    <w:rsid w:val="007E56CB"/>
    <w:rsid w:val="007E574B"/>
    <w:rsid w:val="007E77B1"/>
    <w:rsid w:val="007F0139"/>
    <w:rsid w:val="007F021A"/>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4ACD"/>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4FAF"/>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6476"/>
    <w:rsid w:val="0089755E"/>
    <w:rsid w:val="008A08E5"/>
    <w:rsid w:val="008A0F29"/>
    <w:rsid w:val="008A15F7"/>
    <w:rsid w:val="008A3541"/>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0398"/>
    <w:rsid w:val="0093166B"/>
    <w:rsid w:val="00932033"/>
    <w:rsid w:val="00932079"/>
    <w:rsid w:val="00933186"/>
    <w:rsid w:val="00933F02"/>
    <w:rsid w:val="00934732"/>
    <w:rsid w:val="00934884"/>
    <w:rsid w:val="00934B6B"/>
    <w:rsid w:val="00935668"/>
    <w:rsid w:val="00936C92"/>
    <w:rsid w:val="009376E5"/>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6DA5"/>
    <w:rsid w:val="00977568"/>
    <w:rsid w:val="009778FE"/>
    <w:rsid w:val="00977B9A"/>
    <w:rsid w:val="00977FC6"/>
    <w:rsid w:val="00980682"/>
    <w:rsid w:val="00980B36"/>
    <w:rsid w:val="009810D6"/>
    <w:rsid w:val="009813D8"/>
    <w:rsid w:val="00982033"/>
    <w:rsid w:val="00982B95"/>
    <w:rsid w:val="009836B8"/>
    <w:rsid w:val="00984F06"/>
    <w:rsid w:val="00986759"/>
    <w:rsid w:val="00990946"/>
    <w:rsid w:val="00991F97"/>
    <w:rsid w:val="00992CD7"/>
    <w:rsid w:val="00992DA1"/>
    <w:rsid w:val="00993129"/>
    <w:rsid w:val="009947F3"/>
    <w:rsid w:val="00994BF0"/>
    <w:rsid w:val="0099571B"/>
    <w:rsid w:val="00995B70"/>
    <w:rsid w:val="00996685"/>
    <w:rsid w:val="00996989"/>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8CD"/>
    <w:rsid w:val="009C6A63"/>
    <w:rsid w:val="009C71BB"/>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5AEB"/>
    <w:rsid w:val="009E6ADF"/>
    <w:rsid w:val="009E7D58"/>
    <w:rsid w:val="009F14D5"/>
    <w:rsid w:val="009F1D50"/>
    <w:rsid w:val="009F235D"/>
    <w:rsid w:val="009F27BE"/>
    <w:rsid w:val="009F48D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0BC"/>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A83"/>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0797"/>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5976"/>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27D52"/>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449"/>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7F3"/>
    <w:rsid w:val="00BB6E70"/>
    <w:rsid w:val="00BB7339"/>
    <w:rsid w:val="00BB781A"/>
    <w:rsid w:val="00BB7925"/>
    <w:rsid w:val="00BC2439"/>
    <w:rsid w:val="00BC2FFF"/>
    <w:rsid w:val="00BC3C6A"/>
    <w:rsid w:val="00BC3CE5"/>
    <w:rsid w:val="00BC4058"/>
    <w:rsid w:val="00BC423D"/>
    <w:rsid w:val="00BC4731"/>
    <w:rsid w:val="00BC4D6E"/>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6EC6"/>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2FF"/>
    <w:rsid w:val="00C16C3B"/>
    <w:rsid w:val="00C20177"/>
    <w:rsid w:val="00C201A2"/>
    <w:rsid w:val="00C2099D"/>
    <w:rsid w:val="00C21D5E"/>
    <w:rsid w:val="00C220A5"/>
    <w:rsid w:val="00C22CBE"/>
    <w:rsid w:val="00C2314E"/>
    <w:rsid w:val="00C236C9"/>
    <w:rsid w:val="00C23ABD"/>
    <w:rsid w:val="00C26457"/>
    <w:rsid w:val="00C27BD1"/>
    <w:rsid w:val="00C309E6"/>
    <w:rsid w:val="00C31B6B"/>
    <w:rsid w:val="00C32200"/>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87D3E"/>
    <w:rsid w:val="00C90CFC"/>
    <w:rsid w:val="00C92CEC"/>
    <w:rsid w:val="00C938AF"/>
    <w:rsid w:val="00C948C5"/>
    <w:rsid w:val="00C94A2B"/>
    <w:rsid w:val="00CA0600"/>
    <w:rsid w:val="00CA0C8B"/>
    <w:rsid w:val="00CA1B82"/>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3705"/>
    <w:rsid w:val="00CC436F"/>
    <w:rsid w:val="00CC458D"/>
    <w:rsid w:val="00CC527B"/>
    <w:rsid w:val="00CC549B"/>
    <w:rsid w:val="00CC56D1"/>
    <w:rsid w:val="00CC5E29"/>
    <w:rsid w:val="00CC6878"/>
    <w:rsid w:val="00CC6B23"/>
    <w:rsid w:val="00CC6DE6"/>
    <w:rsid w:val="00CD0280"/>
    <w:rsid w:val="00CD04F2"/>
    <w:rsid w:val="00CD201A"/>
    <w:rsid w:val="00CD37D4"/>
    <w:rsid w:val="00CD39A5"/>
    <w:rsid w:val="00CD4121"/>
    <w:rsid w:val="00CD4C7B"/>
    <w:rsid w:val="00CD4D6B"/>
    <w:rsid w:val="00CD5B30"/>
    <w:rsid w:val="00CD6E85"/>
    <w:rsid w:val="00CD7053"/>
    <w:rsid w:val="00CD7469"/>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65D"/>
    <w:rsid w:val="00D221A4"/>
    <w:rsid w:val="00D226DE"/>
    <w:rsid w:val="00D234EA"/>
    <w:rsid w:val="00D24257"/>
    <w:rsid w:val="00D24892"/>
    <w:rsid w:val="00D2634E"/>
    <w:rsid w:val="00D30A6B"/>
    <w:rsid w:val="00D3162B"/>
    <w:rsid w:val="00D31A34"/>
    <w:rsid w:val="00D33D90"/>
    <w:rsid w:val="00D33E7F"/>
    <w:rsid w:val="00D34B03"/>
    <w:rsid w:val="00D351C2"/>
    <w:rsid w:val="00D36E4F"/>
    <w:rsid w:val="00D40F08"/>
    <w:rsid w:val="00D41BC6"/>
    <w:rsid w:val="00D41E58"/>
    <w:rsid w:val="00D42E0A"/>
    <w:rsid w:val="00D430F5"/>
    <w:rsid w:val="00D434B8"/>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D6F"/>
    <w:rsid w:val="00E33F83"/>
    <w:rsid w:val="00E34291"/>
    <w:rsid w:val="00E351E1"/>
    <w:rsid w:val="00E35AD9"/>
    <w:rsid w:val="00E36546"/>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9C3"/>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5B"/>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2700"/>
    <w:rsid w:val="00F4519C"/>
    <w:rsid w:val="00F4644A"/>
    <w:rsid w:val="00F46469"/>
    <w:rsid w:val="00F469F5"/>
    <w:rsid w:val="00F47F3F"/>
    <w:rsid w:val="00F47FEB"/>
    <w:rsid w:val="00F51B0F"/>
    <w:rsid w:val="00F51CAB"/>
    <w:rsid w:val="00F521DD"/>
    <w:rsid w:val="00F526E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56A2"/>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FDC37C6C-2A20-4C71-B662-200BDEAA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3A4F6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3A4F68"/>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f1"/>
    <w:qFormat/>
    <w:rsid w:val="003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f1"/>
    <w:qFormat/>
    <w:rsid w:val="00AC0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1"/>
    <w:qFormat/>
    <w:rsid w:val="00FC5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qFormat/>
    <w:rsid w:val="00FC56A2"/>
    <w:pPr>
      <w:widowControl w:val="0"/>
      <w:numPr>
        <w:numId w:val="42"/>
      </w:numPr>
      <w:spacing w:beforeLines="50" w:before="120" w:after="120" w:line="288" w:lineRule="auto"/>
    </w:pPr>
    <w:rPr>
      <w:rFonts w:eastAsia="宋体"/>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3/Docs/RP-24017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2201</Words>
  <Characters>12551</Characters>
  <Application>Microsoft Office Word</Application>
  <DocSecurity>0</DocSecurity>
  <Lines>104</Lines>
  <Paragraphs>29</Paragraphs>
  <ScaleCrop>false</ScaleCrop>
  <Company>CMCC</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CMCC-v1</cp:lastModifiedBy>
  <cp:revision>2</cp:revision>
  <cp:lastPrinted>2016-01-11T02:35:00Z</cp:lastPrinted>
  <dcterms:created xsi:type="dcterms:W3CDTF">2024-05-10T08:01:00Z</dcterms:created>
  <dcterms:modified xsi:type="dcterms:W3CDTF">2024-05-10T08:01:00Z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